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EDA3F" w14:textId="77777777" w:rsidR="0076461E" w:rsidRDefault="0076461E">
      <w:pPr>
        <w:pStyle w:val="Title"/>
        <w:rPr>
          <w:noProof w:val="0"/>
        </w:rPr>
      </w:pPr>
      <w:r>
        <w:rPr>
          <w:noProof w:val="0"/>
        </w:rPr>
        <w:t xml:space="preserve">GUARANTEE </w:t>
      </w:r>
    </w:p>
    <w:p w14:paraId="20977828" w14:textId="77777777" w:rsidR="0076461E" w:rsidRDefault="0076461E">
      <w:pPr>
        <w:jc w:val="both"/>
        <w:rPr>
          <w:b/>
        </w:rPr>
      </w:pPr>
    </w:p>
    <w:p w14:paraId="73B6F8E2" w14:textId="57102F4E" w:rsidR="008273BC" w:rsidRDefault="0076461E" w:rsidP="008273BC">
      <w:pPr>
        <w:widowControl w:val="0"/>
        <w:spacing w:before="240"/>
        <w:jc w:val="both"/>
        <w:rPr>
          <w:sz w:val="22"/>
        </w:rPr>
      </w:pPr>
      <w:r>
        <w:rPr>
          <w:b/>
          <w:sz w:val="22"/>
        </w:rPr>
        <w:t>THIS GUARANTEE</w:t>
      </w:r>
      <w:r>
        <w:rPr>
          <w:smallCaps/>
          <w:sz w:val="22"/>
        </w:rPr>
        <w:t xml:space="preserve"> </w:t>
      </w:r>
      <w:r>
        <w:rPr>
          <w:sz w:val="22"/>
        </w:rPr>
        <w:t xml:space="preserve">dated and effective as of </w:t>
      </w:r>
      <w:r>
        <w:rPr>
          <w:b/>
          <w:sz w:val="22"/>
        </w:rPr>
        <w:t>[date]</w:t>
      </w:r>
      <w:r>
        <w:rPr>
          <w:i/>
          <w:sz w:val="22"/>
        </w:rPr>
        <w:t xml:space="preserve"> </w:t>
      </w:r>
      <w:r>
        <w:rPr>
          <w:sz w:val="22"/>
        </w:rPr>
        <w:t xml:space="preserve">by </w:t>
      </w:r>
      <w:r>
        <w:rPr>
          <w:b/>
          <w:sz w:val="22"/>
        </w:rPr>
        <w:t xml:space="preserve">[name of guarantor; </w:t>
      </w:r>
      <w:r w:rsidR="009C6F9E">
        <w:rPr>
          <w:b/>
          <w:sz w:val="22"/>
        </w:rPr>
        <w:t>[</w:t>
      </w:r>
      <w:r>
        <w:rPr>
          <w:b/>
          <w:sz w:val="22"/>
        </w:rPr>
        <w:t>type of en</w:t>
      </w:r>
      <w:r>
        <w:rPr>
          <w:b/>
          <w:sz w:val="22"/>
        </w:rPr>
        <w:softHyphen/>
        <w:t>tity and jurisdiction gov</w:t>
      </w:r>
      <w:r>
        <w:rPr>
          <w:b/>
          <w:sz w:val="22"/>
        </w:rPr>
        <w:softHyphen/>
        <w:t xml:space="preserve">erning subsistence] </w:t>
      </w:r>
      <w:r>
        <w:rPr>
          <w:sz w:val="22"/>
        </w:rPr>
        <w:t xml:space="preserve">(the “Guarantor”) to and in </w:t>
      </w:r>
      <w:r w:rsidR="009C6F9E">
        <w:rPr>
          <w:sz w:val="22"/>
        </w:rPr>
        <w:t>favor</w:t>
      </w:r>
      <w:r>
        <w:rPr>
          <w:sz w:val="22"/>
        </w:rPr>
        <w:t xml:space="preserve"> of </w:t>
      </w:r>
      <w:r w:rsidR="006D1979">
        <w:rPr>
          <w:rFonts w:cs="Arial"/>
          <w:b/>
          <w:bCs/>
          <w:sz w:val="22"/>
          <w:szCs w:val="22"/>
        </w:rPr>
        <w:t>The East Ohio</w:t>
      </w:r>
      <w:r w:rsidR="009C6F9E">
        <w:rPr>
          <w:rFonts w:cs="Arial"/>
          <w:b/>
          <w:bCs/>
          <w:sz w:val="22"/>
          <w:szCs w:val="22"/>
        </w:rPr>
        <w:t xml:space="preserve"> Gas Company</w:t>
      </w:r>
      <w:r w:rsidR="00314E36">
        <w:rPr>
          <w:rFonts w:cs="Arial"/>
          <w:b/>
          <w:bCs/>
          <w:sz w:val="22"/>
          <w:szCs w:val="22"/>
        </w:rPr>
        <w:t xml:space="preserve"> d/b/a Enbridge Gas </w:t>
      </w:r>
      <w:r w:rsidR="006D1979">
        <w:rPr>
          <w:rFonts w:cs="Arial"/>
          <w:b/>
          <w:bCs/>
          <w:sz w:val="22"/>
          <w:szCs w:val="22"/>
        </w:rPr>
        <w:t>Ohio</w:t>
      </w:r>
      <w:r w:rsidR="008273BC" w:rsidRPr="008273BC">
        <w:rPr>
          <w:rFonts w:cs="Arial"/>
          <w:b/>
          <w:bCs/>
          <w:sz w:val="22"/>
          <w:szCs w:val="22"/>
        </w:rPr>
        <w:t xml:space="preserve">, </w:t>
      </w:r>
      <w:r w:rsidR="009C6F9E">
        <w:rPr>
          <w:rFonts w:cs="Arial"/>
          <w:b/>
          <w:bCs/>
          <w:sz w:val="22"/>
          <w:szCs w:val="22"/>
        </w:rPr>
        <w:t>a</w:t>
      </w:r>
      <w:r w:rsidR="006D1979">
        <w:rPr>
          <w:rFonts w:cs="Arial"/>
          <w:b/>
          <w:bCs/>
          <w:sz w:val="22"/>
          <w:szCs w:val="22"/>
        </w:rPr>
        <w:t>n</w:t>
      </w:r>
      <w:r w:rsidR="009C6F9E">
        <w:rPr>
          <w:rFonts w:cs="Arial"/>
          <w:b/>
          <w:bCs/>
          <w:sz w:val="22"/>
          <w:szCs w:val="22"/>
        </w:rPr>
        <w:t xml:space="preserve"> </w:t>
      </w:r>
      <w:r w:rsidR="006D1979">
        <w:rPr>
          <w:rFonts w:cs="Arial"/>
          <w:b/>
          <w:bCs/>
          <w:sz w:val="22"/>
          <w:szCs w:val="22"/>
        </w:rPr>
        <w:t>Ohio</w:t>
      </w:r>
      <w:r w:rsidR="008273BC" w:rsidRPr="008273BC">
        <w:rPr>
          <w:rFonts w:cs="Arial"/>
          <w:b/>
          <w:bCs/>
          <w:sz w:val="22"/>
          <w:szCs w:val="22"/>
        </w:rPr>
        <w:t xml:space="preserve"> Corporation</w:t>
      </w:r>
      <w:r w:rsidR="008273BC" w:rsidRPr="008273BC">
        <w:rPr>
          <w:sz w:val="22"/>
        </w:rPr>
        <w:t xml:space="preserve"> and its/their successors or assigns, so long as, in the case of assignment, the Guarantor receives Notice of such assignment from Counterparty (as hereinafter defined) in accordance with Section 16 of this Guarantee</w:t>
      </w:r>
      <w:r w:rsidR="008273BC" w:rsidRPr="008273BC">
        <w:rPr>
          <w:i/>
          <w:sz w:val="22"/>
        </w:rPr>
        <w:t xml:space="preserve"> </w:t>
      </w:r>
      <w:r w:rsidR="008273BC">
        <w:rPr>
          <w:sz w:val="22"/>
        </w:rPr>
        <w:t>(the “Counterparty”).</w:t>
      </w:r>
    </w:p>
    <w:p w14:paraId="2DD99195" w14:textId="3D62C5AC" w:rsidR="0076461E" w:rsidRDefault="00BF4D58">
      <w:pPr>
        <w:widowControl w:val="0"/>
        <w:spacing w:before="240"/>
        <w:jc w:val="both"/>
        <w:rPr>
          <w:sz w:val="22"/>
        </w:rPr>
      </w:pPr>
      <w:r>
        <w:rPr>
          <w:sz w:val="22"/>
        </w:rPr>
        <w:t xml:space="preserve"> </w:t>
      </w:r>
      <w:r w:rsidR="0076461E">
        <w:rPr>
          <w:sz w:val="22"/>
        </w:rPr>
        <w:t>I</w:t>
      </w:r>
      <w:r w:rsidR="0076461E">
        <w:rPr>
          <w:smallCaps/>
          <w:sz w:val="22"/>
        </w:rPr>
        <w:t>N CONSIDERATION</w:t>
      </w:r>
      <w:r w:rsidR="0076461E">
        <w:rPr>
          <w:sz w:val="22"/>
        </w:rPr>
        <w:t xml:space="preserve"> of (i) dealings between the Counterparty</w:t>
      </w:r>
      <w:r>
        <w:rPr>
          <w:sz w:val="22"/>
        </w:rPr>
        <w:t>,</w:t>
      </w:r>
      <w:r w:rsidR="0076461E">
        <w:rPr>
          <w:sz w:val="22"/>
        </w:rPr>
        <w:t xml:space="preserve"> </w:t>
      </w:r>
      <w:r w:rsidR="0076461E" w:rsidRPr="008273BC">
        <w:rPr>
          <w:sz w:val="22"/>
        </w:rPr>
        <w:t xml:space="preserve">and </w:t>
      </w:r>
      <w:r w:rsidR="0076461E" w:rsidRPr="008273BC">
        <w:rPr>
          <w:b/>
          <w:sz w:val="22"/>
        </w:rPr>
        <w:t>_____</w:t>
      </w:r>
      <w:r w:rsidR="0076461E">
        <w:rPr>
          <w:sz w:val="22"/>
        </w:rPr>
        <w:t xml:space="preserve"> </w:t>
      </w:r>
      <w:r w:rsidR="0076461E" w:rsidRPr="00F56D51">
        <w:rPr>
          <w:bCs/>
          <w:sz w:val="22"/>
        </w:rPr>
        <w:t>[</w:t>
      </w:r>
      <w:r w:rsidR="0076461E">
        <w:rPr>
          <w:b/>
          <w:sz w:val="22"/>
        </w:rPr>
        <w:t>name of debtor</w:t>
      </w:r>
      <w:r>
        <w:rPr>
          <w:b/>
          <w:sz w:val="22"/>
        </w:rPr>
        <w:t>(s)</w:t>
      </w:r>
      <w:r w:rsidR="0076461E" w:rsidRPr="00F56D51">
        <w:rPr>
          <w:bCs/>
          <w:sz w:val="22"/>
        </w:rPr>
        <w:t xml:space="preserve">; </w:t>
      </w:r>
      <w:r w:rsidR="0076461E" w:rsidRPr="00A1549D">
        <w:rPr>
          <w:b/>
          <w:sz w:val="22"/>
        </w:rPr>
        <w:t>type of en</w:t>
      </w:r>
      <w:r w:rsidR="0076461E" w:rsidRPr="00A1549D">
        <w:rPr>
          <w:b/>
          <w:sz w:val="22"/>
        </w:rPr>
        <w:softHyphen/>
        <w:t>tity</w:t>
      </w:r>
      <w:r w:rsidRPr="00A1549D">
        <w:rPr>
          <w:b/>
          <w:sz w:val="22"/>
        </w:rPr>
        <w:t>(ies)</w:t>
      </w:r>
      <w:r w:rsidR="0076461E" w:rsidRPr="00A1549D">
        <w:rPr>
          <w:b/>
          <w:sz w:val="22"/>
        </w:rPr>
        <w:t xml:space="preserve"> and jurisdiction</w:t>
      </w:r>
      <w:r w:rsidRPr="00A1549D">
        <w:rPr>
          <w:b/>
          <w:sz w:val="22"/>
        </w:rPr>
        <w:t>(s)</w:t>
      </w:r>
      <w:r w:rsidR="0076461E" w:rsidRPr="00A1549D">
        <w:rPr>
          <w:b/>
          <w:sz w:val="22"/>
        </w:rPr>
        <w:t xml:space="preserve"> gov</w:t>
      </w:r>
      <w:r w:rsidR="0076461E" w:rsidRPr="00A1549D">
        <w:rPr>
          <w:b/>
          <w:sz w:val="22"/>
        </w:rPr>
        <w:softHyphen/>
        <w:t>erning subsistence]</w:t>
      </w:r>
      <w:r w:rsidRPr="00F56D51">
        <w:rPr>
          <w:bCs/>
          <w:sz w:val="22"/>
        </w:rPr>
        <w:t xml:space="preserve"> </w:t>
      </w:r>
      <w:r w:rsidR="0076461E">
        <w:rPr>
          <w:sz w:val="22"/>
        </w:rPr>
        <w:t>(the “Debtor”) and (ii) the Counterparty agreeing that it may grant credit to the Debtor (being transactions which the Guarantor will benefit from, directly or indirectly), the Guarantor agrees as follows:</w:t>
      </w:r>
    </w:p>
    <w:p w14:paraId="0EB2DEDE" w14:textId="77777777" w:rsidR="0076461E" w:rsidRDefault="0076461E">
      <w:pPr>
        <w:pStyle w:val="MyNuber"/>
        <w:spacing w:before="240" w:after="0"/>
        <w:ind w:left="0" w:firstLine="0"/>
      </w:pPr>
      <w:r>
        <w:t>Obligations</w:t>
      </w:r>
    </w:p>
    <w:p w14:paraId="7F1CA70A" w14:textId="6DC4D931" w:rsidR="0076461E" w:rsidRPr="00A85907" w:rsidRDefault="0076461E">
      <w:pPr>
        <w:widowControl w:val="0"/>
        <w:spacing w:before="240"/>
        <w:jc w:val="both"/>
        <w:rPr>
          <w:bCs/>
          <w:sz w:val="22"/>
        </w:rPr>
      </w:pPr>
      <w:r>
        <w:rPr>
          <w:sz w:val="22"/>
        </w:rPr>
        <w:t>The Guarantor irrevocably and unconditionally guarantees to the Counterparty, its successors and permitted assigns the due and punctual payment of all present and future amounts payable (including damages, if any, arising from a failure to perform) by</w:t>
      </w:r>
      <w:r>
        <w:rPr>
          <w:b/>
          <w:i/>
          <w:sz w:val="22"/>
        </w:rPr>
        <w:t xml:space="preserve"> </w:t>
      </w:r>
      <w:r>
        <w:rPr>
          <w:sz w:val="22"/>
        </w:rPr>
        <w:t>the Debtor to the Counterparty whenever, however or wherever incurred</w:t>
      </w:r>
      <w:r w:rsidR="00A85907">
        <w:rPr>
          <w:sz w:val="22"/>
        </w:rPr>
        <w:t xml:space="preserve"> </w:t>
      </w:r>
      <w:r w:rsidR="00A1549D" w:rsidRPr="00514D66">
        <w:rPr>
          <w:sz w:val="22"/>
        </w:rPr>
        <w:t>under or pursuant to</w:t>
      </w:r>
      <w:r w:rsidR="00A1549D" w:rsidRPr="00514D66">
        <w:rPr>
          <w:b/>
          <w:sz w:val="22"/>
        </w:rPr>
        <w:t xml:space="preserve"> </w:t>
      </w:r>
      <w:r w:rsidR="00A1549D" w:rsidRPr="009A0876">
        <w:rPr>
          <w:rFonts w:cs="Arial"/>
          <w:sz w:val="22"/>
          <w:szCs w:val="22"/>
          <w:lang w:val="en-GB"/>
        </w:rPr>
        <w:t xml:space="preserve">all gas purchase, delivery, storage or services agreements entered into from time to </w:t>
      </w:r>
      <w:r w:rsidR="00A1549D" w:rsidRPr="00514D66">
        <w:rPr>
          <w:rFonts w:cs="Arial"/>
          <w:sz w:val="22"/>
          <w:szCs w:val="22"/>
          <w:lang w:val="en-GB"/>
        </w:rPr>
        <w:t>time</w:t>
      </w:r>
      <w:r w:rsidR="00A1549D" w:rsidRPr="00514D66">
        <w:rPr>
          <w:b/>
          <w:sz w:val="22"/>
        </w:rPr>
        <w:t xml:space="preserve"> </w:t>
      </w:r>
      <w:r w:rsidR="00A1549D" w:rsidRPr="00514D66">
        <w:rPr>
          <w:sz w:val="22"/>
        </w:rPr>
        <w:t>(the “Agreements”)</w:t>
      </w:r>
      <w:r w:rsidR="00A1549D">
        <w:rPr>
          <w:b/>
          <w:sz w:val="22"/>
        </w:rPr>
        <w:t xml:space="preserve"> </w:t>
      </w:r>
      <w:r w:rsidR="00A1549D">
        <w:rPr>
          <w:sz w:val="22"/>
        </w:rPr>
        <w:t>(collectively the “Obligations”).</w:t>
      </w:r>
      <w:r w:rsidR="00A85907">
        <w:rPr>
          <w:bCs/>
          <w:sz w:val="22"/>
        </w:rPr>
        <w:t xml:space="preserve">  </w:t>
      </w:r>
      <w:r>
        <w:rPr>
          <w:sz w:val="22"/>
        </w:rPr>
        <w:t>In addition, the Guarantor agrees to pay the Counterparty, upon demand, all out-of-pocket costs and expenses (including, without limitation, reasonable legal fees on a solicitor/client basis) that it incurs in connection with enforcing any of its rights under and collecting upon this Guarantee.</w:t>
      </w:r>
    </w:p>
    <w:p w14:paraId="094113E9" w14:textId="77777777" w:rsidR="0076461E" w:rsidRDefault="0076461E" w:rsidP="00617EC0">
      <w:pPr>
        <w:pStyle w:val="MyNuber"/>
        <w:spacing w:before="240" w:after="0"/>
        <w:ind w:left="0" w:firstLine="0"/>
      </w:pPr>
      <w:r>
        <w:t>Nature of Guarantee</w:t>
      </w:r>
    </w:p>
    <w:p w14:paraId="20A58D11" w14:textId="61553FA6" w:rsidR="0076461E" w:rsidRDefault="0076461E" w:rsidP="00617EC0">
      <w:pPr>
        <w:pStyle w:val="BodyText2"/>
        <w:widowControl w:val="0"/>
        <w:spacing w:before="240"/>
        <w:rPr>
          <w:noProof w:val="0"/>
        </w:rPr>
      </w:pPr>
      <w:r>
        <w:rPr>
          <w:noProof w:val="0"/>
        </w:rPr>
        <w:t>The liability of the Guarantor shall be absolute and unconditional irrespective of any change in the name, ownership, objects, capital, constating documents or by-laws of the Debtor or any amalgamation, sale, merger or re-organization of the Debtor or, if a partnership, in the firm (in which case this Guarantee shall apply to the corporation or partnership, as the case may be, resulting or continuing therefrom). This Guarantee is a guarantee of payment and not of collection.</w:t>
      </w:r>
    </w:p>
    <w:p w14:paraId="0A217A3B" w14:textId="77777777" w:rsidR="0076461E" w:rsidRDefault="0076461E" w:rsidP="00E64C0F">
      <w:pPr>
        <w:pStyle w:val="MyNuber"/>
        <w:keepNext/>
        <w:widowControl/>
        <w:spacing w:before="240" w:after="0"/>
        <w:ind w:left="0" w:firstLine="0"/>
      </w:pPr>
      <w:r>
        <w:t>Liability as Primary Debtor</w:t>
      </w:r>
    </w:p>
    <w:p w14:paraId="415ACDA0" w14:textId="365BBAB3" w:rsidR="0076461E" w:rsidRDefault="0076461E" w:rsidP="00E64C0F">
      <w:pPr>
        <w:pStyle w:val="BodyText"/>
        <w:keepNext/>
        <w:tabs>
          <w:tab w:val="clear" w:pos="206"/>
        </w:tabs>
        <w:spacing w:before="240"/>
        <w:rPr>
          <w:noProof w:val="0"/>
          <w:sz w:val="22"/>
        </w:rPr>
      </w:pPr>
      <w:r>
        <w:rPr>
          <w:noProof w:val="0"/>
          <w:sz w:val="22"/>
        </w:rPr>
        <w:t xml:space="preserve">This Guarantee shall apply in respect of all Obligations despite: (i) any incapacity, disability, or lack or limitation of status, authorization or power of the Debtor or any of its directors, officers or agents, (ii) the Debtor not being a legal entity, (iii) the bankruptcy, insolvency, dissolution or liquidation of the Debtor, and (iv) any lack of a written contract or of execution of documents by the Debtor if the Debtor has agreed in writing with the Counterparty to be bound by transactions without such writing or execution. Any such Obligations which may not be recoverable from the Guarantor as guarantor shall be recoverable from the Guarantor as principal debtor upon demand. </w:t>
      </w:r>
    </w:p>
    <w:p w14:paraId="538F42B3" w14:textId="77777777" w:rsidR="0076461E" w:rsidRDefault="0076461E" w:rsidP="00617EC0">
      <w:pPr>
        <w:pStyle w:val="MyNuber"/>
        <w:spacing w:before="240" w:after="0"/>
        <w:ind w:left="0" w:firstLine="0"/>
        <w:rPr>
          <w:noProof w:val="0"/>
          <w:lang w:val="en-CA"/>
        </w:rPr>
      </w:pPr>
      <w:r>
        <w:rPr>
          <w:noProof w:val="0"/>
          <w:lang w:val="en-CA"/>
        </w:rPr>
        <w:t xml:space="preserve">Continuing </w:t>
      </w:r>
      <w:r>
        <w:t>Guarantee</w:t>
      </w:r>
    </w:p>
    <w:p w14:paraId="39FEA31F" w14:textId="574E68E8" w:rsidR="0076461E" w:rsidRDefault="0076461E" w:rsidP="00617EC0">
      <w:pPr>
        <w:pStyle w:val="BodyText2"/>
        <w:widowControl w:val="0"/>
        <w:spacing w:before="240"/>
        <w:rPr>
          <w:noProof w:val="0"/>
          <w:lang w:val="en-US"/>
        </w:rPr>
      </w:pPr>
      <w:r>
        <w:rPr>
          <w:noProof w:val="0"/>
          <w:lang w:val="en-US"/>
        </w:rPr>
        <w:t>This is a continuing guarantee and shall apply to and se</w:t>
      </w:r>
      <w:r>
        <w:rPr>
          <w:noProof w:val="0"/>
          <w:lang w:val="en-US"/>
        </w:rPr>
        <w:softHyphen/>
        <w:t>cure payment of all Obligations and any ultimate unpaid balance thereof. Notwithstanding anything in this Guarantee to the contrary, this Guarantee shall continue to be effective or shall be reinstated (as the case may be) in respect of a particular Obligation if at any time (before or after termination of this Guarantee) any payment in connection with that Obligation is rescinded or must otherwise be restored or returned by the Counterparty upon the insolvency, bankruptcy or reorganization of the Debtor or for any other reason whatsoever, all as though such payment had not been made.</w:t>
      </w:r>
    </w:p>
    <w:p w14:paraId="78C4AAC9" w14:textId="77777777" w:rsidR="0076461E" w:rsidRDefault="0076461E" w:rsidP="00617EC0">
      <w:pPr>
        <w:pStyle w:val="MyNuber"/>
        <w:spacing w:before="240" w:after="0"/>
        <w:ind w:left="0" w:firstLine="0"/>
        <w:rPr>
          <w:noProof w:val="0"/>
          <w:lang w:val="en-CA"/>
        </w:rPr>
      </w:pPr>
      <w:r>
        <w:lastRenderedPageBreak/>
        <w:t>Term</w:t>
      </w:r>
      <w:r>
        <w:rPr>
          <w:noProof w:val="0"/>
          <w:lang w:val="en-CA"/>
        </w:rPr>
        <w:t xml:space="preserve"> </w:t>
      </w:r>
    </w:p>
    <w:p w14:paraId="7D7C5C7F" w14:textId="0549D963" w:rsidR="007F070F" w:rsidRDefault="0076461E" w:rsidP="00617EC0">
      <w:pPr>
        <w:widowControl w:val="0"/>
        <w:spacing w:before="240"/>
        <w:jc w:val="both"/>
        <w:rPr>
          <w:sz w:val="22"/>
        </w:rPr>
      </w:pPr>
      <w:r>
        <w:rPr>
          <w:sz w:val="22"/>
        </w:rPr>
        <w:t>This Guarantee will remain in full force and effect until the earlier of five (5) years from the date hereof (“Expiry”) or until it is terminated with regard to future transactions by the Guarantor giving Notice of termination to the Counterparty (a “Termination Notice”).</w:t>
      </w:r>
      <w:r w:rsidR="00F56D51">
        <w:rPr>
          <w:sz w:val="22"/>
        </w:rPr>
        <w:t xml:space="preserve"> </w:t>
      </w:r>
      <w:r w:rsidR="007F070F">
        <w:rPr>
          <w:sz w:val="22"/>
        </w:rPr>
        <w:t>If the Guarantor delivers a Termination Notice to the Counterparty, this Guarantee shall be terminated, subject to any prior expiry as set out above, effective as at the later of (i) the effective date of such termination as specified in the Termination Notice and (ii) the sixtieth (60</w:t>
      </w:r>
      <w:r w:rsidR="007F070F">
        <w:rPr>
          <w:sz w:val="22"/>
          <w:vertAlign w:val="superscript"/>
        </w:rPr>
        <w:t>th</w:t>
      </w:r>
      <w:r w:rsidR="007F070F">
        <w:rPr>
          <w:sz w:val="22"/>
        </w:rPr>
        <w:t xml:space="preserve">) day following receipt of the Termination Notice by the Counterparty. Neither Expiry nor delivery of a Termination Notice shall affect the Guarantor’s liability relating to Obligations arising from transactions entered into on or prior to the effective date of the Expiry or Termination Notice, and this Guarantee shall remain in effect with respect to such Obligations. </w:t>
      </w:r>
    </w:p>
    <w:p w14:paraId="369643E0" w14:textId="77777777" w:rsidR="0076461E" w:rsidRDefault="0076461E" w:rsidP="009C2B29">
      <w:pPr>
        <w:pStyle w:val="MyNuber"/>
        <w:keepNext/>
        <w:keepLines/>
        <w:widowControl/>
        <w:spacing w:before="240" w:after="0"/>
        <w:ind w:left="0" w:firstLine="0"/>
      </w:pPr>
      <w:r>
        <w:t>Right to Payment</w:t>
      </w:r>
    </w:p>
    <w:p w14:paraId="3DB6AB5D" w14:textId="45DDA271" w:rsidR="0076461E" w:rsidRDefault="0076461E" w:rsidP="009C2B29">
      <w:pPr>
        <w:pStyle w:val="BodyText2"/>
        <w:keepNext/>
        <w:keepLines/>
        <w:spacing w:before="240"/>
        <w:rPr>
          <w:noProof w:val="0"/>
        </w:rPr>
      </w:pPr>
      <w:r>
        <w:rPr>
          <w:noProof w:val="0"/>
        </w:rPr>
        <w:t>The Guarantor’s liability under this Guarantee will not be affected by the existence, validity, enforceability, perfection or extent of any collateral or security for the Obligations. The Counterparty shall not be obligated to file any claim relating to the Obligations if the Debtor becomes subject to a bankruptcy, reorganization or similar proceeding and the failure of Counterparty to do so shall not affect the Guarantor’s obligations under this Guarantee. The Counterparty shall not be bound to file suit or seek or exhaust its recourse against the Debtor or any other person or to realize on any security it may hold in respect of the Obligations before being entitled to payment under this Guarantee. The Guarantor renounces all benefits of discussion and division.</w:t>
      </w:r>
    </w:p>
    <w:p w14:paraId="23D8D119" w14:textId="77777777" w:rsidR="0076461E" w:rsidRDefault="0076461E" w:rsidP="00617EC0">
      <w:pPr>
        <w:pStyle w:val="MyNuber"/>
        <w:keepNext/>
        <w:keepLines/>
        <w:widowControl/>
        <w:spacing w:before="240" w:after="0"/>
        <w:ind w:left="0" w:firstLine="0"/>
      </w:pPr>
      <w:r>
        <w:t>Dealings by Counterparty</w:t>
      </w:r>
    </w:p>
    <w:p w14:paraId="4FDA7C68" w14:textId="39A25E43" w:rsidR="0076461E" w:rsidRDefault="0076461E" w:rsidP="00617EC0">
      <w:pPr>
        <w:pStyle w:val="BodyText2"/>
        <w:keepNext/>
        <w:keepLines/>
        <w:spacing w:before="240"/>
        <w:rPr>
          <w:noProof w:val="0"/>
        </w:rPr>
      </w:pPr>
      <w:r>
        <w:rPr>
          <w:noProof w:val="0"/>
        </w:rPr>
        <w:t>The Counterparty may, without giving Notice to or obtaining the consent of the Guarantor, enter into agreements and transactions with the Debtor, amend or modify agreements with the Debtor, settle or compromise any of the Obligations, grant extensions of time and other indulgences, take and give up securities, accept compositions, grant releases and discharges, whether full, partial, conditional or otherwise, perfect or fail to perfect any securities, release any undertaking, property or assets charged by any securities to third parties and otherwise deal or fail to deal with the Debtor and others (including, without limitation, any other guarantors) and securities, hold moneys received from the Debtor and others or from any securities unappropriated, apply such moneys against part of the Obligations and change any such application in whole or in part from time to time, all as the Counterparty may see fit, without prejudice to or in any way discharging or diminishing the liability of the Guarantor. No loss of any securities received by the Counterparty from the Debtor or any other persons shall in any way discharge or diminish the liability of the Guarantor, unless occasioned through the fault of the Counterparty.</w:t>
      </w:r>
    </w:p>
    <w:p w14:paraId="0BE370D6" w14:textId="77777777" w:rsidR="0076461E" w:rsidRDefault="0076461E">
      <w:pPr>
        <w:pStyle w:val="MyNuber"/>
        <w:spacing w:before="240" w:after="0"/>
        <w:ind w:left="0" w:firstLine="0"/>
        <w:rPr>
          <w:noProof w:val="0"/>
          <w:lang w:val="en-CA"/>
        </w:rPr>
      </w:pPr>
      <w:r>
        <w:t>Payment</w:t>
      </w:r>
      <w:r>
        <w:rPr>
          <w:noProof w:val="0"/>
          <w:lang w:val="en-CA"/>
        </w:rPr>
        <w:t xml:space="preserve"> </w:t>
      </w:r>
    </w:p>
    <w:p w14:paraId="2F6C670F" w14:textId="2506F474" w:rsidR="0076461E" w:rsidRDefault="0076461E">
      <w:pPr>
        <w:pStyle w:val="BodyTextIndent2"/>
        <w:spacing w:before="240" w:after="0"/>
        <w:ind w:left="0" w:firstLine="0"/>
      </w:pPr>
      <w:r>
        <w:t>(a)</w:t>
      </w:r>
      <w:r>
        <w:tab/>
        <w:t xml:space="preserve">If the Debtor fails to pay any Obligation when due, the Guarantor will pay that Obligation directly to the Counterparty promptly upon the Counterparty’s demand in accordance with this Guarantee. The liability of the Guarantor shall be payable immediately upon written demand delivered to the Guarantor’s address set forth in this Guarantee or at such other address as the Guarantor may from time to time designate by Notice to the Counterparty.  </w:t>
      </w:r>
    </w:p>
    <w:p w14:paraId="6CBA6F75" w14:textId="16DCBDE4" w:rsidR="0076461E" w:rsidRDefault="0076461E">
      <w:pPr>
        <w:widowControl w:val="0"/>
        <w:numPr>
          <w:ilvl w:val="0"/>
          <w:numId w:val="5"/>
        </w:numPr>
        <w:spacing w:before="240"/>
        <w:ind w:left="0" w:firstLine="0"/>
        <w:jc w:val="both"/>
        <w:rPr>
          <w:sz w:val="22"/>
        </w:rPr>
      </w:pPr>
      <w:r>
        <w:rPr>
          <w:sz w:val="22"/>
        </w:rPr>
        <w:t xml:space="preserve">The Guarantor shall make payment of each Obligation in the currency (the “Contract Currency”) in which the Debtor is required to pay that Obligation. If the Guarantor makes payment of any Obligation to the Counterparty in a currency (the “Other Currency”) other than the Contract Currency (whether voluntarily or pursuant to an order or judgment of a court or tribunal of any jurisdiction), such payment shall constitute a discharge only to the extent of the amount of the </w:t>
      </w:r>
      <w:r>
        <w:rPr>
          <w:sz w:val="22"/>
        </w:rPr>
        <w:lastRenderedPageBreak/>
        <w:t>Contract Currency that the Counterparty is able to purchase with such payment on the date of receipt in accordance with normal commercial practice. The Guarantor indemnifies the Counterparty, and shall promptly pay the Counterparty, for any difference between the amount of the Contract Currency so purchased and the amount of the Obligation paid in the Other Currency.</w:t>
      </w:r>
    </w:p>
    <w:p w14:paraId="4752C082" w14:textId="77777777" w:rsidR="0076461E" w:rsidRDefault="0076461E">
      <w:pPr>
        <w:pStyle w:val="MyNuber"/>
        <w:spacing w:before="240" w:after="0"/>
        <w:ind w:left="0" w:firstLine="0"/>
      </w:pPr>
      <w:r>
        <w:t>Waivers</w:t>
      </w:r>
    </w:p>
    <w:p w14:paraId="4CB00F5F" w14:textId="77777777" w:rsidR="0076461E" w:rsidRDefault="0076461E">
      <w:pPr>
        <w:pStyle w:val="BodyText2"/>
        <w:widowControl w:val="0"/>
        <w:spacing w:before="240"/>
        <w:rPr>
          <w:noProof w:val="0"/>
        </w:rPr>
      </w:pPr>
      <w:r>
        <w:rPr>
          <w:noProof w:val="0"/>
        </w:rPr>
        <w:t>The Guarantor waives notice of acceptance of this Guarantee and waives diligence, presentment, protest, notice of protest, acceleration or dishonour and all demands whatsoever other than the demand described in the preceding section of this Guarantee. Any failure of the Counterparty to exercise, and any delay by the Counterparty (other than a delay that gives rise to a defence under an applicable statute of limitation) in exercising, any right, remedy or power under this Guarantee shall not operate as a waiver of such right, remedy or power. Any single or partial exercise by the Counterparty of any right, remedy or power under this Guarantee shall not preclude any other or future exercise of any right, remedy or power.</w:t>
      </w:r>
    </w:p>
    <w:p w14:paraId="194A88AE" w14:textId="77777777" w:rsidR="0076461E" w:rsidRDefault="0076461E">
      <w:pPr>
        <w:pStyle w:val="MyNuber"/>
        <w:spacing w:before="240" w:after="0"/>
        <w:ind w:left="0" w:firstLine="0"/>
        <w:rPr>
          <w:noProof w:val="0"/>
          <w:lang w:val="en-CA"/>
        </w:rPr>
      </w:pPr>
      <w:r>
        <w:rPr>
          <w:noProof w:val="0"/>
          <w:lang w:val="en-CA"/>
        </w:rPr>
        <w:t xml:space="preserve">Maximum </w:t>
      </w:r>
      <w:r>
        <w:t>Liability</w:t>
      </w:r>
      <w:r>
        <w:rPr>
          <w:noProof w:val="0"/>
          <w:lang w:val="en-CA"/>
        </w:rPr>
        <w:t xml:space="preserve"> </w:t>
      </w:r>
    </w:p>
    <w:p w14:paraId="5B6A3488" w14:textId="0BB1630E" w:rsidR="0076461E" w:rsidRDefault="0076461E">
      <w:pPr>
        <w:pStyle w:val="BodyText"/>
        <w:widowControl w:val="0"/>
        <w:tabs>
          <w:tab w:val="clear" w:pos="206"/>
        </w:tabs>
        <w:spacing w:before="240"/>
        <w:rPr>
          <w:noProof w:val="0"/>
          <w:sz w:val="22"/>
        </w:rPr>
      </w:pPr>
      <w:r>
        <w:rPr>
          <w:noProof w:val="0"/>
          <w:sz w:val="22"/>
        </w:rPr>
        <w:t xml:space="preserve">Notwithstanding any other provision of this Guarantee, the Guarantor’s aggregate liability under this Guarantee is limited to </w:t>
      </w:r>
      <w:r w:rsidR="00601986" w:rsidRPr="00601986">
        <w:rPr>
          <w:b/>
          <w:noProof w:val="0"/>
          <w:sz w:val="22"/>
        </w:rPr>
        <w:t>_____________ United States</w:t>
      </w:r>
      <w:r w:rsidRPr="00601986">
        <w:rPr>
          <w:b/>
          <w:noProof w:val="0"/>
          <w:sz w:val="22"/>
        </w:rPr>
        <w:t xml:space="preserve"> dollars</w:t>
      </w:r>
      <w:r w:rsidR="00601986" w:rsidRPr="00601986">
        <w:rPr>
          <w:b/>
          <w:noProof w:val="0"/>
          <w:sz w:val="22"/>
        </w:rPr>
        <w:t xml:space="preserve"> (US$xxx.xx)</w:t>
      </w:r>
      <w:r>
        <w:rPr>
          <w:noProof w:val="0"/>
          <w:sz w:val="22"/>
        </w:rPr>
        <w:t xml:space="preserve">; provided that this Guarantee shall cover and the Guarantor shall pay, in addition, the enforcement costs and expenses </w:t>
      </w:r>
      <w:r>
        <w:rPr>
          <w:sz w:val="22"/>
        </w:rPr>
        <w:t xml:space="preserve">(including, without limitation, </w:t>
      </w:r>
      <w:r w:rsidR="007F070F">
        <w:rPr>
          <w:sz w:val="22"/>
        </w:rPr>
        <w:t xml:space="preserve">reasonable </w:t>
      </w:r>
      <w:r>
        <w:rPr>
          <w:sz w:val="22"/>
        </w:rPr>
        <w:t xml:space="preserve">legal fees on a solicitor/client basis) </w:t>
      </w:r>
      <w:r>
        <w:rPr>
          <w:noProof w:val="0"/>
          <w:sz w:val="22"/>
        </w:rPr>
        <w:t xml:space="preserve">to which the Counterparty is entitled under this Guarantee. </w:t>
      </w:r>
    </w:p>
    <w:p w14:paraId="146E1D86" w14:textId="77777777" w:rsidR="0076461E" w:rsidRDefault="0076461E">
      <w:pPr>
        <w:pStyle w:val="BodyText"/>
        <w:widowControl w:val="0"/>
        <w:tabs>
          <w:tab w:val="clear" w:pos="206"/>
        </w:tabs>
        <w:spacing w:before="240"/>
        <w:rPr>
          <w:b/>
          <w:noProof w:val="0"/>
          <w:sz w:val="22"/>
        </w:rPr>
      </w:pPr>
      <w:r>
        <w:rPr>
          <w:b/>
          <w:noProof w:val="0"/>
          <w:sz w:val="22"/>
        </w:rPr>
        <w:t>Except to the extent that the agreements between the Debtor and the Counterparty expressly provide that the Debtor shall have liability for damages other than direct, actual damages, THE LIABILITY OF THE GUARANTOR SHALL BE LIMITED TO DIRECT, ACTUAL DAMAGES AND THE GUARANTOR SHALL NOT BE LIABLE FOR CONSEQUENTIAL, PUNITIVE OR EXEMPLARY DAMAGES IN TORT, CONTRACT OR OTHERWISE, INCLUDING DAMAGES FOR LOST PROFITS.</w:t>
      </w:r>
    </w:p>
    <w:p w14:paraId="5F6F6888" w14:textId="77777777" w:rsidR="0076461E" w:rsidRDefault="0076461E">
      <w:pPr>
        <w:pStyle w:val="MyNuber"/>
        <w:spacing w:before="240" w:after="0"/>
        <w:ind w:left="0" w:firstLine="0"/>
      </w:pPr>
      <w:r>
        <w:t>Subrogation Rights</w:t>
      </w:r>
    </w:p>
    <w:p w14:paraId="500A14DA" w14:textId="5EBB83B2" w:rsidR="0076461E" w:rsidRDefault="0076461E">
      <w:pPr>
        <w:widowControl w:val="0"/>
        <w:spacing w:before="240"/>
        <w:jc w:val="both"/>
        <w:rPr>
          <w:sz w:val="22"/>
        </w:rPr>
      </w:pPr>
      <w:r>
        <w:rPr>
          <w:sz w:val="22"/>
        </w:rPr>
        <w:t>Until the Obligations have been fully paid and discharged, the Guarantor shall not have any right to be subrogated to any rights of the Counterparty against the Debtor. Upon the Guarantor having fully and unconditionally paid and discharged its obligations under this Guarantee, the Guarantor shall be subrogated to the rights of the Counterparty against the Debtor.</w:t>
      </w:r>
    </w:p>
    <w:p w14:paraId="2DCEDB2B" w14:textId="77777777" w:rsidR="0076461E" w:rsidRDefault="0076461E">
      <w:pPr>
        <w:pStyle w:val="MyNuber"/>
        <w:spacing w:before="240" w:after="0"/>
        <w:ind w:left="0" w:firstLine="0"/>
      </w:pPr>
      <w:r>
        <w:t>Taxes and Set-off</w:t>
      </w:r>
    </w:p>
    <w:p w14:paraId="73BAD0A4" w14:textId="04987A69" w:rsidR="0076461E" w:rsidRDefault="0076461E">
      <w:pPr>
        <w:pStyle w:val="BodyText2"/>
        <w:widowControl w:val="0"/>
        <w:spacing w:before="240"/>
        <w:rPr>
          <w:noProof w:val="0"/>
        </w:rPr>
      </w:pPr>
      <w:r>
        <w:rPr>
          <w:noProof w:val="0"/>
        </w:rPr>
        <w:t xml:space="preserve">All amounts payable by the Guarantor shall be paid </w:t>
      </w:r>
      <w:r w:rsidRPr="00A1549D">
        <w:rPr>
          <w:bCs/>
          <w:noProof w:val="0"/>
        </w:rPr>
        <w:t>without set-off or counterclaim an</w:t>
      </w:r>
      <w:r w:rsidR="00A1549D">
        <w:rPr>
          <w:bCs/>
          <w:noProof w:val="0"/>
        </w:rPr>
        <w:t>d</w:t>
      </w:r>
      <w:r>
        <w:rPr>
          <w:b/>
          <w:noProof w:val="0"/>
        </w:rPr>
        <w:t xml:space="preserve"> </w:t>
      </w:r>
      <w:r>
        <w:rPr>
          <w:noProof w:val="0"/>
        </w:rPr>
        <w:t>without any deduction or withholding whatsoever for amounts payable to third parties (other than the Debtor), whether for duties, levies or taxes imposed, levied or assessed by any authority or any other matter whatsoever, unless and to the extent that the Guarantor shall be prohibited by law from doing so</w:t>
      </w:r>
      <w:r>
        <w:t>, in which event the Guarantor shall (i) forthwith pay to the Counterparty an additional amount so that the amount received by the Counterparty will equal the full amount of the Obligations and (ii) pay to the relevant authorities the full amount of the deduction or withholding (including any deduction or withholding on any additional amounts payable pursuant to this sentence)</w:t>
      </w:r>
      <w:r>
        <w:rPr>
          <w:noProof w:val="0"/>
        </w:rPr>
        <w:t xml:space="preserve">. </w:t>
      </w:r>
    </w:p>
    <w:p w14:paraId="60E3237B" w14:textId="77777777" w:rsidR="0076461E" w:rsidRDefault="0076461E">
      <w:pPr>
        <w:pStyle w:val="MyNuber"/>
        <w:spacing w:before="240" w:after="0"/>
        <w:ind w:left="0" w:firstLine="0"/>
      </w:pPr>
      <w:r>
        <w:t>Reservation of Defences</w:t>
      </w:r>
    </w:p>
    <w:p w14:paraId="04D501ED" w14:textId="689CBB8D" w:rsidR="0076461E" w:rsidRDefault="0076461E">
      <w:pPr>
        <w:pStyle w:val="BodyText2"/>
        <w:widowControl w:val="0"/>
        <w:spacing w:before="240"/>
      </w:pPr>
      <w:r>
        <w:t xml:space="preserve">The Guarantor hereby waives all suretyship defences of every kind and all payments required hereunder shall be made in accordance with the terms hereof, provided that the Guarantor shall have the benefit of and the right to assert any defences against the claims of the Counterparty which </w:t>
      </w:r>
      <w:r>
        <w:lastRenderedPageBreak/>
        <w:t>are available to the Debtor, other than defences (1) arising from the bankruptcy of the Debtor, (2) expressly waived in this Guarantee, (3) arising from the lack of due authorization, execution or delivery by the Debtor of any agreement(s) creating or giving rise to the Obligations, and (4) previously asserted by the Debtor, to the extent that the claim of the Counterparty against which any defence was asserted by the Debtor has been successfully and finally resolved in favor of the Counterparty by a court of competent jurisdiction and last resort.</w:t>
      </w:r>
    </w:p>
    <w:p w14:paraId="7AB78536" w14:textId="77777777" w:rsidR="0076461E" w:rsidRDefault="0076461E">
      <w:pPr>
        <w:pStyle w:val="MyNuber"/>
        <w:spacing w:before="240" w:after="0"/>
        <w:ind w:left="0" w:firstLine="0"/>
      </w:pPr>
      <w:r>
        <w:t>Representations and Warranties</w:t>
      </w:r>
    </w:p>
    <w:p w14:paraId="6D7E5795" w14:textId="77777777" w:rsidR="0076461E" w:rsidRDefault="0076461E">
      <w:pPr>
        <w:pStyle w:val="BodyText2"/>
        <w:widowControl w:val="0"/>
        <w:spacing w:before="240"/>
        <w:rPr>
          <w:noProof w:val="0"/>
        </w:rPr>
      </w:pPr>
      <w:r>
        <w:rPr>
          <w:noProof w:val="0"/>
        </w:rPr>
        <w:t>The Guarantor hereby represents and warrants that (i) it is duly organized, validly existing and in good standing under the laws of the jurisdiction of its formation; (ii) the execution, delivery and performance of this Guarantee are within the Guarantor’s powers, have been duly authorized by all necessary action and do not violate the Guarantor's charter or by-laws or any law, order or contractual restriction binding on the Guarantor; (iii) any governmental and other consents required with respect to the execution, delivery and performance of this Guarantee by the Guarantor have been obtained and are in full force and effect and all conditions of any such consents have been complied with; and (iv) this Guarantee constitutes the legal, valid and binding obligation of the Guarantor, enforceable against it in accordance with its terms (except as enforceability may be limited by bankruptcy, insolvency, moratorium and other laws affecting enforcement of creditors' rights in general and general principles of equity); and (v) it expects to derive advantage from each and every extension of credit to the Debtor.</w:t>
      </w:r>
    </w:p>
    <w:p w14:paraId="22F2EFC8" w14:textId="77777777" w:rsidR="0076461E" w:rsidRDefault="0076461E">
      <w:pPr>
        <w:pStyle w:val="MyNuber"/>
        <w:spacing w:before="240" w:after="0"/>
        <w:ind w:left="0" w:firstLine="0"/>
      </w:pPr>
      <w:r>
        <w:t>Additional Security</w:t>
      </w:r>
    </w:p>
    <w:p w14:paraId="5CE5A0D9" w14:textId="77777777" w:rsidR="0076461E" w:rsidRDefault="0076461E">
      <w:pPr>
        <w:pStyle w:val="BodyText2"/>
        <w:widowControl w:val="0"/>
        <w:spacing w:before="240"/>
        <w:rPr>
          <w:noProof w:val="0"/>
        </w:rPr>
      </w:pPr>
      <w:r>
        <w:rPr>
          <w:noProof w:val="0"/>
        </w:rPr>
        <w:t>This Guarantee is in addition and without prejudice to any security of any kind (including, without limitation, any other guarantees, whether or not in the same form) held by the Counterparty.</w:t>
      </w:r>
    </w:p>
    <w:p w14:paraId="705892D3" w14:textId="77777777" w:rsidR="0076461E" w:rsidRDefault="0076461E">
      <w:pPr>
        <w:pStyle w:val="MyNuber"/>
        <w:spacing w:before="240" w:after="0"/>
        <w:ind w:left="0" w:firstLine="0"/>
      </w:pPr>
      <w:r>
        <w:t>Notices</w:t>
      </w:r>
    </w:p>
    <w:p w14:paraId="11059B5F" w14:textId="5AB8273E" w:rsidR="0076461E" w:rsidRDefault="00A449D4">
      <w:pPr>
        <w:pStyle w:val="p7"/>
        <w:spacing w:before="240" w:line="240" w:lineRule="auto"/>
        <w:ind w:left="0" w:firstLine="0"/>
        <w:rPr>
          <w:rFonts w:ascii="Arial" w:hAnsi="Arial"/>
          <w:sz w:val="22"/>
          <w:lang w:val="en-CA"/>
        </w:rPr>
      </w:pPr>
      <w:r w:rsidRPr="00A449D4">
        <w:rPr>
          <w:rFonts w:ascii="Arial" w:hAnsi="Arial"/>
          <w:sz w:val="22"/>
          <w:lang w:val="en-CA"/>
        </w:rPr>
        <w:t>Every communication, request, demand and notice of any kind (in each case, a “Notice”) delivered or required to be delivered under this Guarantee shall be in writing and delivered either personally, via prepaid overnight courier service, via certified or registered mail, via facsimile, or email transmission. A Notice shall be deemed received if sent to the address or fax number or email specified below: (i) on the day received if sent by overnight courier delivery and received during the recipient's normal business hours, or at the beginning of the recipient's next business day after receipt if not received during the recipient's normal business hours, (ii) on a business day if received before 5:00 p.m. (recipient’s time) on such business day and otherwise on the next business day provided no incomplete or bounce-back error transmissions are received by the party sending the facsimile or email, and (iii) ten (10) business days after mailing if sent by certified or registered mail.</w:t>
      </w:r>
    </w:p>
    <w:tbl>
      <w:tblPr>
        <w:tblW w:w="0" w:type="auto"/>
        <w:tblLayout w:type="fixed"/>
        <w:tblLook w:val="0000" w:firstRow="0" w:lastRow="0" w:firstColumn="0" w:lastColumn="0" w:noHBand="0" w:noVBand="0"/>
      </w:tblPr>
      <w:tblGrid>
        <w:gridCol w:w="4932"/>
        <w:gridCol w:w="4932"/>
      </w:tblGrid>
      <w:tr w:rsidR="0076461E" w14:paraId="2453A546" w14:textId="77777777">
        <w:tc>
          <w:tcPr>
            <w:tcW w:w="4932" w:type="dxa"/>
          </w:tcPr>
          <w:p w14:paraId="1F264296" w14:textId="77777777" w:rsidR="0076461E" w:rsidRDefault="0076461E">
            <w:pPr>
              <w:pStyle w:val="p11"/>
              <w:keepNext/>
              <w:keepLines/>
              <w:spacing w:before="240" w:line="240" w:lineRule="auto"/>
              <w:ind w:left="0" w:firstLine="0"/>
              <w:rPr>
                <w:rFonts w:ascii="Arial" w:hAnsi="Arial"/>
                <w:snapToGrid/>
                <w:sz w:val="22"/>
                <w:lang w:val="en-CA"/>
              </w:rPr>
            </w:pPr>
            <w:r>
              <w:rPr>
                <w:rFonts w:ascii="Arial" w:hAnsi="Arial"/>
                <w:sz w:val="22"/>
                <w:lang w:val="en-CA"/>
              </w:rPr>
              <w:t>To the Guarantor:</w:t>
            </w:r>
            <w:r>
              <w:rPr>
                <w:rFonts w:ascii="Arial" w:hAnsi="Arial"/>
                <w:sz w:val="22"/>
                <w:lang w:val="en-CA"/>
              </w:rPr>
              <w:tab/>
            </w:r>
          </w:p>
        </w:tc>
        <w:tc>
          <w:tcPr>
            <w:tcW w:w="4932" w:type="dxa"/>
          </w:tcPr>
          <w:p w14:paraId="19D53B61" w14:textId="77777777" w:rsidR="0076461E" w:rsidRDefault="0076461E">
            <w:pPr>
              <w:pStyle w:val="p11"/>
              <w:keepNext/>
              <w:keepLines/>
              <w:spacing w:before="240" w:line="240" w:lineRule="auto"/>
              <w:ind w:left="0" w:firstLine="0"/>
              <w:rPr>
                <w:rFonts w:ascii="Arial" w:hAnsi="Arial"/>
                <w:snapToGrid/>
                <w:sz w:val="22"/>
                <w:lang w:val="en-CA"/>
              </w:rPr>
            </w:pPr>
            <w:r>
              <w:rPr>
                <w:rFonts w:ascii="Arial" w:hAnsi="Arial"/>
                <w:sz w:val="22"/>
                <w:lang w:val="en-CA"/>
              </w:rPr>
              <w:t>To the Counterparty:</w:t>
            </w:r>
          </w:p>
        </w:tc>
      </w:tr>
      <w:tr w:rsidR="0076461E" w14:paraId="6C602A04" w14:textId="77777777">
        <w:tc>
          <w:tcPr>
            <w:tcW w:w="4932" w:type="dxa"/>
          </w:tcPr>
          <w:p w14:paraId="37F82846" w14:textId="77777777" w:rsidR="0076461E" w:rsidRDefault="0076461E">
            <w:pPr>
              <w:pStyle w:val="p11"/>
              <w:keepNext/>
              <w:keepLines/>
              <w:spacing w:before="240" w:line="240" w:lineRule="auto"/>
              <w:ind w:left="0" w:firstLine="0"/>
              <w:rPr>
                <w:rFonts w:ascii="Arial" w:hAnsi="Arial"/>
                <w:sz w:val="22"/>
                <w:lang w:val="en-CA"/>
              </w:rPr>
            </w:pPr>
            <w:r>
              <w:rPr>
                <w:rFonts w:ascii="Arial" w:hAnsi="Arial"/>
                <w:sz w:val="22"/>
                <w:lang w:val="en-CA"/>
              </w:rPr>
              <w:sym w:font="Symbol" w:char="F0B7"/>
            </w:r>
            <w:r>
              <w:rPr>
                <w:rFonts w:ascii="Arial" w:hAnsi="Arial"/>
                <w:sz w:val="22"/>
                <w:lang w:val="en-CA"/>
              </w:rPr>
              <w:t xml:space="preserve"> [address]</w:t>
            </w:r>
          </w:p>
          <w:p w14:paraId="462DE7F6" w14:textId="77777777" w:rsidR="0076461E" w:rsidRDefault="0076461E">
            <w:pPr>
              <w:pStyle w:val="p11"/>
              <w:keepNext/>
              <w:keepLines/>
              <w:spacing w:line="240" w:lineRule="auto"/>
              <w:ind w:left="0" w:firstLine="0"/>
              <w:rPr>
                <w:rFonts w:ascii="Arial" w:hAnsi="Arial"/>
                <w:sz w:val="22"/>
                <w:lang w:val="en-CA"/>
              </w:rPr>
            </w:pPr>
            <w:r>
              <w:rPr>
                <w:rFonts w:ascii="Arial" w:hAnsi="Arial"/>
                <w:sz w:val="22"/>
                <w:lang w:val="en-CA"/>
              </w:rPr>
              <w:sym w:font="Symbol" w:char="F0B7"/>
            </w:r>
            <w:r>
              <w:rPr>
                <w:rFonts w:ascii="Arial" w:hAnsi="Arial"/>
                <w:sz w:val="22"/>
                <w:lang w:val="en-CA"/>
              </w:rPr>
              <w:t xml:space="preserve"> [city/state/province]</w:t>
            </w:r>
          </w:p>
          <w:p w14:paraId="6A289CBC" w14:textId="77777777" w:rsidR="0076461E" w:rsidRDefault="0076461E">
            <w:pPr>
              <w:pStyle w:val="p11"/>
              <w:keepNext/>
              <w:keepLines/>
              <w:spacing w:line="240" w:lineRule="auto"/>
              <w:ind w:left="0" w:firstLine="0"/>
              <w:rPr>
                <w:rFonts w:ascii="Arial" w:hAnsi="Arial"/>
                <w:sz w:val="22"/>
                <w:lang w:val="en-CA"/>
              </w:rPr>
            </w:pPr>
            <w:r>
              <w:rPr>
                <w:rFonts w:ascii="Arial" w:hAnsi="Arial"/>
                <w:sz w:val="22"/>
                <w:lang w:val="en-CA"/>
              </w:rPr>
              <w:sym w:font="Symbol" w:char="F0B7"/>
            </w:r>
            <w:r>
              <w:rPr>
                <w:rFonts w:ascii="Arial" w:hAnsi="Arial"/>
                <w:sz w:val="22"/>
                <w:lang w:val="en-CA"/>
              </w:rPr>
              <w:t xml:space="preserve"> [zip/postal code]</w:t>
            </w:r>
          </w:p>
          <w:p w14:paraId="3311C65E" w14:textId="77777777" w:rsidR="0076461E" w:rsidRDefault="0076461E">
            <w:pPr>
              <w:pStyle w:val="p11"/>
              <w:keepNext/>
              <w:keepLines/>
              <w:spacing w:line="240" w:lineRule="auto"/>
              <w:ind w:left="0" w:firstLine="0"/>
              <w:rPr>
                <w:rFonts w:ascii="Arial" w:hAnsi="Arial"/>
                <w:sz w:val="22"/>
                <w:lang w:val="en-CA"/>
              </w:rPr>
            </w:pPr>
            <w:r>
              <w:rPr>
                <w:rFonts w:ascii="Arial" w:hAnsi="Arial"/>
                <w:sz w:val="22"/>
                <w:lang w:val="en-CA"/>
              </w:rPr>
              <w:t xml:space="preserve">Attn: </w:t>
            </w:r>
            <w:r>
              <w:rPr>
                <w:rFonts w:ascii="Arial" w:hAnsi="Arial"/>
                <w:sz w:val="22"/>
                <w:lang w:val="en-CA"/>
              </w:rPr>
              <w:sym w:font="Symbol" w:char="F0B7"/>
            </w:r>
            <w:r>
              <w:rPr>
                <w:rFonts w:ascii="Arial" w:hAnsi="Arial"/>
                <w:sz w:val="22"/>
                <w:lang w:val="en-CA"/>
              </w:rPr>
              <w:t xml:space="preserve"> </w:t>
            </w:r>
          </w:p>
          <w:p w14:paraId="4BF3D778" w14:textId="77777777" w:rsidR="0076461E" w:rsidRDefault="0076461E">
            <w:pPr>
              <w:pStyle w:val="p11"/>
              <w:keepNext/>
              <w:keepLines/>
              <w:spacing w:line="240" w:lineRule="auto"/>
              <w:ind w:left="0" w:firstLine="0"/>
              <w:rPr>
                <w:rFonts w:ascii="Arial" w:hAnsi="Arial"/>
                <w:sz w:val="22"/>
                <w:lang w:val="en-CA"/>
              </w:rPr>
            </w:pPr>
            <w:r>
              <w:rPr>
                <w:rFonts w:ascii="Arial" w:hAnsi="Arial"/>
                <w:sz w:val="22"/>
                <w:lang w:val="en-CA"/>
              </w:rPr>
              <w:t xml:space="preserve">Fax: </w:t>
            </w:r>
            <w:r>
              <w:rPr>
                <w:rFonts w:ascii="Arial" w:hAnsi="Arial"/>
                <w:sz w:val="22"/>
                <w:lang w:val="en-CA"/>
              </w:rPr>
              <w:sym w:font="Symbol" w:char="F0B7"/>
            </w:r>
            <w:r>
              <w:rPr>
                <w:rFonts w:ascii="Arial" w:hAnsi="Arial"/>
                <w:sz w:val="22"/>
                <w:lang w:val="en-CA"/>
              </w:rPr>
              <w:t xml:space="preserve"> </w:t>
            </w:r>
          </w:p>
          <w:p w14:paraId="649DEFD5" w14:textId="77777777" w:rsidR="00A449D4" w:rsidRDefault="00A449D4">
            <w:pPr>
              <w:pStyle w:val="p11"/>
              <w:keepNext/>
              <w:keepLines/>
              <w:spacing w:line="240" w:lineRule="auto"/>
              <w:ind w:left="0" w:firstLine="0"/>
              <w:rPr>
                <w:rFonts w:ascii="Arial" w:hAnsi="Arial"/>
                <w:snapToGrid/>
                <w:sz w:val="22"/>
                <w:lang w:val="en-CA"/>
              </w:rPr>
            </w:pPr>
            <w:r>
              <w:rPr>
                <w:rFonts w:ascii="Arial" w:hAnsi="Arial"/>
                <w:sz w:val="22"/>
                <w:lang w:val="en-CA"/>
              </w:rPr>
              <w:t xml:space="preserve">Email: </w:t>
            </w:r>
            <w:r>
              <w:rPr>
                <w:rFonts w:ascii="Arial" w:hAnsi="Arial"/>
                <w:sz w:val="22"/>
                <w:lang w:val="en-CA"/>
              </w:rPr>
              <w:sym w:font="Symbol" w:char="F0B7"/>
            </w:r>
          </w:p>
        </w:tc>
        <w:tc>
          <w:tcPr>
            <w:tcW w:w="4932" w:type="dxa"/>
          </w:tcPr>
          <w:p w14:paraId="1A06A509" w14:textId="1BE85CD1" w:rsidR="0076461E" w:rsidRDefault="006D1979" w:rsidP="009C6F9E">
            <w:pPr>
              <w:pStyle w:val="p11"/>
              <w:keepNext/>
              <w:keepLines/>
              <w:spacing w:before="240" w:line="240" w:lineRule="auto"/>
              <w:ind w:left="0" w:firstLine="0"/>
              <w:jc w:val="left"/>
              <w:rPr>
                <w:rFonts w:ascii="Arial" w:hAnsi="Arial"/>
                <w:sz w:val="22"/>
                <w:lang w:val="en-CA"/>
              </w:rPr>
            </w:pPr>
            <w:r>
              <w:rPr>
                <w:rFonts w:ascii="Arial" w:hAnsi="Arial"/>
                <w:sz w:val="22"/>
                <w:lang w:val="en-CA"/>
              </w:rPr>
              <w:t xml:space="preserve">The East Ohio </w:t>
            </w:r>
            <w:r w:rsidR="009C6F9E">
              <w:rPr>
                <w:rFonts w:ascii="Arial" w:hAnsi="Arial"/>
                <w:sz w:val="22"/>
                <w:lang w:val="en-CA"/>
              </w:rPr>
              <w:t>Gas Company</w:t>
            </w:r>
            <w:r w:rsidR="0095197F">
              <w:rPr>
                <w:rFonts w:ascii="Arial" w:hAnsi="Arial"/>
                <w:sz w:val="22"/>
                <w:lang w:val="en-CA"/>
              </w:rPr>
              <w:t xml:space="preserve"> dba Enbridge Gas Ohio</w:t>
            </w:r>
            <w:r w:rsidR="009C6F9E">
              <w:rPr>
                <w:rFonts w:ascii="Arial" w:hAnsi="Arial"/>
                <w:sz w:val="22"/>
                <w:lang w:val="en-CA"/>
              </w:rPr>
              <w:br/>
              <w:t xml:space="preserve">c/o </w:t>
            </w:r>
            <w:r w:rsidR="00C20826">
              <w:rPr>
                <w:rFonts w:ascii="Arial" w:hAnsi="Arial"/>
                <w:sz w:val="22"/>
                <w:lang w:val="en-CA"/>
              </w:rPr>
              <w:t xml:space="preserve">Enbridge Gas </w:t>
            </w:r>
          </w:p>
          <w:p w14:paraId="0BF5F7E8" w14:textId="4D91E7DF" w:rsidR="0076461E" w:rsidRDefault="00C20826">
            <w:pPr>
              <w:pStyle w:val="p11"/>
              <w:keepNext/>
              <w:keepLines/>
              <w:spacing w:line="240" w:lineRule="auto"/>
              <w:ind w:left="0" w:firstLine="0"/>
              <w:rPr>
                <w:rFonts w:ascii="Arial" w:hAnsi="Arial"/>
                <w:sz w:val="22"/>
                <w:lang w:val="en-CA"/>
              </w:rPr>
            </w:pPr>
            <w:r>
              <w:rPr>
                <w:rFonts w:ascii="Arial" w:hAnsi="Arial"/>
                <w:sz w:val="22"/>
                <w:lang w:val="en-CA"/>
              </w:rPr>
              <w:t>50 Keil Drive North</w:t>
            </w:r>
          </w:p>
          <w:p w14:paraId="76342425" w14:textId="159E92B2" w:rsidR="0076461E" w:rsidRDefault="00C20826">
            <w:pPr>
              <w:pStyle w:val="p11"/>
              <w:keepNext/>
              <w:keepLines/>
              <w:spacing w:line="240" w:lineRule="auto"/>
              <w:ind w:left="0" w:firstLine="0"/>
              <w:rPr>
                <w:rFonts w:ascii="Arial" w:hAnsi="Arial"/>
                <w:sz w:val="22"/>
                <w:lang w:val="en-CA"/>
              </w:rPr>
            </w:pPr>
            <w:r>
              <w:rPr>
                <w:rFonts w:ascii="Arial" w:hAnsi="Arial"/>
                <w:sz w:val="22"/>
                <w:lang w:val="en-CA"/>
              </w:rPr>
              <w:t>Chatham, ON, N7M 5M1</w:t>
            </w:r>
          </w:p>
          <w:p w14:paraId="4A40F4DF" w14:textId="0296420E" w:rsidR="00CD6FE8" w:rsidRDefault="00CD6FE8">
            <w:pPr>
              <w:pStyle w:val="p11"/>
              <w:keepNext/>
              <w:keepLines/>
              <w:spacing w:line="240" w:lineRule="auto"/>
              <w:ind w:left="0" w:firstLine="0"/>
              <w:rPr>
                <w:rFonts w:ascii="Arial" w:hAnsi="Arial"/>
                <w:sz w:val="22"/>
                <w:lang w:val="en-CA"/>
              </w:rPr>
            </w:pPr>
            <w:r>
              <w:rPr>
                <w:rFonts w:ascii="Arial" w:hAnsi="Arial"/>
                <w:sz w:val="22"/>
                <w:lang w:val="en-CA"/>
              </w:rPr>
              <w:t>CANADA</w:t>
            </w:r>
          </w:p>
          <w:p w14:paraId="495B875E" w14:textId="443E6B3C" w:rsidR="0076461E" w:rsidRDefault="0076461E">
            <w:pPr>
              <w:pStyle w:val="p11"/>
              <w:keepNext/>
              <w:keepLines/>
              <w:spacing w:line="240" w:lineRule="auto"/>
              <w:ind w:left="0" w:firstLine="0"/>
              <w:rPr>
                <w:rFonts w:ascii="Arial" w:hAnsi="Arial"/>
                <w:sz w:val="22"/>
                <w:lang w:val="en-CA"/>
              </w:rPr>
            </w:pPr>
            <w:r>
              <w:rPr>
                <w:rFonts w:ascii="Arial" w:hAnsi="Arial"/>
                <w:sz w:val="22"/>
                <w:lang w:val="en-CA"/>
              </w:rPr>
              <w:t xml:space="preserve">Attn: </w:t>
            </w:r>
            <w:r w:rsidR="00C20826">
              <w:rPr>
                <w:rFonts w:ascii="Arial" w:hAnsi="Arial"/>
                <w:sz w:val="22"/>
                <w:lang w:val="en-CA"/>
              </w:rPr>
              <w:t>Credit Manager</w:t>
            </w:r>
            <w:r>
              <w:rPr>
                <w:rFonts w:ascii="Arial" w:hAnsi="Arial"/>
                <w:sz w:val="22"/>
                <w:lang w:val="en-CA"/>
              </w:rPr>
              <w:t xml:space="preserve"> </w:t>
            </w:r>
          </w:p>
          <w:p w14:paraId="57A191B8" w14:textId="122854D5" w:rsidR="00A449D4" w:rsidRDefault="00A449D4">
            <w:pPr>
              <w:pStyle w:val="p11"/>
              <w:keepNext/>
              <w:keepLines/>
              <w:spacing w:line="240" w:lineRule="auto"/>
              <w:ind w:left="0" w:firstLine="0"/>
              <w:rPr>
                <w:rFonts w:ascii="Arial" w:hAnsi="Arial"/>
                <w:snapToGrid/>
                <w:sz w:val="22"/>
                <w:lang w:val="en-CA"/>
              </w:rPr>
            </w:pPr>
            <w:r>
              <w:rPr>
                <w:rFonts w:ascii="Arial" w:hAnsi="Arial"/>
                <w:sz w:val="22"/>
                <w:lang w:val="en-CA"/>
              </w:rPr>
              <w:t xml:space="preserve">Email: </w:t>
            </w:r>
            <w:r w:rsidR="00C20826">
              <w:rPr>
                <w:rFonts w:ascii="Arial" w:hAnsi="Arial"/>
                <w:sz w:val="22"/>
                <w:lang w:val="en-CA"/>
              </w:rPr>
              <w:t>EnbridgeGasCredit@enbridge.com</w:t>
            </w:r>
          </w:p>
        </w:tc>
      </w:tr>
    </w:tbl>
    <w:p w14:paraId="4038C40E" w14:textId="77777777" w:rsidR="0076461E" w:rsidRPr="00601986" w:rsidRDefault="0076461E">
      <w:pPr>
        <w:pStyle w:val="BodyText"/>
        <w:widowControl w:val="0"/>
        <w:tabs>
          <w:tab w:val="clear" w:pos="206"/>
        </w:tabs>
        <w:spacing w:before="200"/>
        <w:rPr>
          <w:noProof w:val="0"/>
          <w:sz w:val="22"/>
          <w:szCs w:val="22"/>
          <w:lang w:val="en-US"/>
        </w:rPr>
      </w:pPr>
      <w:r w:rsidRPr="00601986">
        <w:rPr>
          <w:noProof w:val="0"/>
          <w:sz w:val="22"/>
          <w:szCs w:val="22"/>
          <w:lang w:val="en-US"/>
        </w:rPr>
        <w:t>The Guarantor or the Counterparty may change its address for Notices by providing Notice to the other.</w:t>
      </w:r>
    </w:p>
    <w:p w14:paraId="5CC61670" w14:textId="77777777" w:rsidR="0076461E" w:rsidRDefault="0076461E" w:rsidP="00F9330D">
      <w:pPr>
        <w:pStyle w:val="MyNuber"/>
        <w:keepNext/>
        <w:keepLines/>
        <w:widowControl/>
        <w:spacing w:before="200" w:after="0"/>
        <w:ind w:left="0" w:firstLine="0"/>
      </w:pPr>
      <w:r>
        <w:lastRenderedPageBreak/>
        <w:t>Further Assurances</w:t>
      </w:r>
    </w:p>
    <w:p w14:paraId="3657C039" w14:textId="77777777" w:rsidR="0076461E" w:rsidRDefault="0076461E" w:rsidP="00F9330D">
      <w:pPr>
        <w:keepNext/>
        <w:keepLines/>
        <w:spacing w:before="200"/>
        <w:jc w:val="both"/>
        <w:rPr>
          <w:sz w:val="22"/>
        </w:rPr>
      </w:pPr>
      <w:r>
        <w:rPr>
          <w:sz w:val="22"/>
        </w:rPr>
        <w:t>The Guarantor shall from time to time upon the request of the Counterparty, execute and deliver, under seal or otherwise, all such further agree</w:t>
      </w:r>
      <w:r>
        <w:rPr>
          <w:sz w:val="22"/>
        </w:rPr>
        <w:softHyphen/>
        <w:t>ments, instruments and documents and do all such further acts and things as the Counterparty may require to give effect to the transactions con</w:t>
      </w:r>
      <w:r>
        <w:rPr>
          <w:sz w:val="22"/>
        </w:rPr>
        <w:softHyphen/>
        <w:t>templated by this Guarantee.</w:t>
      </w:r>
    </w:p>
    <w:p w14:paraId="5F761602" w14:textId="77777777" w:rsidR="0076461E" w:rsidRDefault="0076461E">
      <w:pPr>
        <w:pStyle w:val="MyNuber"/>
        <w:spacing w:before="200" w:after="0"/>
        <w:ind w:left="0" w:firstLine="0"/>
      </w:pPr>
      <w:r>
        <w:t>Successors and Assigns</w:t>
      </w:r>
    </w:p>
    <w:p w14:paraId="5037399F" w14:textId="4E83AEA4" w:rsidR="0076461E" w:rsidRDefault="0076461E">
      <w:pPr>
        <w:widowControl w:val="0"/>
        <w:spacing w:before="200"/>
        <w:jc w:val="both"/>
        <w:rPr>
          <w:sz w:val="22"/>
        </w:rPr>
      </w:pPr>
      <w:r>
        <w:rPr>
          <w:sz w:val="22"/>
        </w:rPr>
        <w:t>This Guarantee shall enure to the benefit of and be binding upon the successors and permitted assigns of the Guarantor and the Counterparty.</w:t>
      </w:r>
      <w:r>
        <w:rPr>
          <w:b/>
          <w:i/>
          <w:sz w:val="22"/>
        </w:rPr>
        <w:t xml:space="preserve"> </w:t>
      </w:r>
      <w:r>
        <w:rPr>
          <w:sz w:val="22"/>
        </w:rPr>
        <w:t xml:space="preserve"> This Guarantee shall not be assigned or otherwise transferred, in whole or in part, by the Guarantor or the Counterparty without the prior written consent of the other, which consent shall not be withheld unreasonably.</w:t>
      </w:r>
      <w:r w:rsidR="008F79A8" w:rsidRPr="008F79A8">
        <w:rPr>
          <w:sz w:val="22"/>
        </w:rPr>
        <w:t xml:space="preserve"> </w:t>
      </w:r>
    </w:p>
    <w:p w14:paraId="71AA5C01" w14:textId="77777777" w:rsidR="0076461E" w:rsidRDefault="0076461E" w:rsidP="00602253">
      <w:pPr>
        <w:pStyle w:val="MyNuber"/>
        <w:keepNext/>
        <w:widowControl/>
        <w:spacing w:before="200" w:after="0"/>
        <w:ind w:left="0" w:firstLine="0"/>
      </w:pPr>
      <w:r>
        <w:t>Governing Law and Attornment</w:t>
      </w:r>
    </w:p>
    <w:p w14:paraId="2F988B00" w14:textId="37D5FB31" w:rsidR="0076461E" w:rsidRDefault="0076461E" w:rsidP="00602253">
      <w:pPr>
        <w:keepNext/>
        <w:spacing w:before="200"/>
        <w:jc w:val="both"/>
        <w:rPr>
          <w:sz w:val="22"/>
        </w:rPr>
      </w:pPr>
      <w:r>
        <w:rPr>
          <w:sz w:val="22"/>
        </w:rPr>
        <w:t>This Guarantee shall be governed by and construed in accordance with the laws</w:t>
      </w:r>
      <w:r w:rsidR="009C500F">
        <w:rPr>
          <w:sz w:val="22"/>
        </w:rPr>
        <w:t xml:space="preserve"> of the</w:t>
      </w:r>
      <w:r>
        <w:rPr>
          <w:sz w:val="22"/>
        </w:rPr>
        <w:t xml:space="preserve"> </w:t>
      </w:r>
      <w:r w:rsidR="00F64CB3">
        <w:rPr>
          <w:bCs/>
          <w:sz w:val="22"/>
        </w:rPr>
        <w:t>S</w:t>
      </w:r>
      <w:r w:rsidR="003B3CF0" w:rsidRPr="006D1979">
        <w:rPr>
          <w:bCs/>
          <w:sz w:val="22"/>
        </w:rPr>
        <w:t>tate of New York</w:t>
      </w:r>
      <w:r w:rsidRPr="006D1979">
        <w:rPr>
          <w:sz w:val="22"/>
        </w:rPr>
        <w:t>, without regard to its conflicts of laws principles. Each of the Guarantor and the Counterparty</w:t>
      </w:r>
      <w:r>
        <w:rPr>
          <w:sz w:val="22"/>
        </w:rPr>
        <w:t xml:space="preserve"> irrevocably sub</w:t>
      </w:r>
      <w:r>
        <w:rPr>
          <w:sz w:val="22"/>
        </w:rPr>
        <w:softHyphen/>
        <w:t xml:space="preserve">mits to the non-exclusive jurisdiction of the courts of </w:t>
      </w:r>
      <w:r w:rsidR="00F64CB3">
        <w:rPr>
          <w:sz w:val="22"/>
        </w:rPr>
        <w:t xml:space="preserve">the </w:t>
      </w:r>
      <w:r w:rsidR="00F64CB3">
        <w:rPr>
          <w:bCs/>
          <w:sz w:val="22"/>
        </w:rPr>
        <w:t>S</w:t>
      </w:r>
      <w:r w:rsidR="00F64CB3" w:rsidRPr="006D1979">
        <w:rPr>
          <w:bCs/>
          <w:sz w:val="22"/>
        </w:rPr>
        <w:t>tate of New York</w:t>
      </w:r>
      <w:r w:rsidR="00F64CB3">
        <w:rPr>
          <w:sz w:val="22"/>
        </w:rPr>
        <w:t xml:space="preserve"> </w:t>
      </w:r>
      <w:r>
        <w:rPr>
          <w:sz w:val="22"/>
        </w:rPr>
        <w:t>in any action or pro</w:t>
      </w:r>
      <w:r>
        <w:rPr>
          <w:sz w:val="22"/>
        </w:rPr>
        <w:softHyphen/>
        <w:t xml:space="preserve">ceeding arising out of or relating to this Guarantee and waives any objection to such jurisdiction on the grounds that it is an inconvenient forum or any similar grounds. The Guarantor consents to the service of process in any action or proceeding relating to this Guarantee by Notice to the Guarantor in accordance with the provisions of Section 16 hereof. Nothing in this Section 19 shall prevent the Counterparty from enforcing any judgment arising from this Guarantee against the Guarantor in any other jurisdiction. </w:t>
      </w:r>
    </w:p>
    <w:p w14:paraId="0A194390" w14:textId="77777777" w:rsidR="007A0403" w:rsidRPr="007A0403" w:rsidRDefault="007A0403" w:rsidP="007A0403">
      <w:pPr>
        <w:pStyle w:val="MyNuber"/>
        <w:spacing w:before="200" w:after="0"/>
        <w:ind w:left="0" w:firstLine="0"/>
      </w:pPr>
      <w:r w:rsidRPr="007A0403">
        <w:t>Electronic or Facsimile Signature, Electronic Transmission</w:t>
      </w:r>
    </w:p>
    <w:p w14:paraId="1F9D8FBD" w14:textId="5B69FB57" w:rsidR="00DB27E6" w:rsidRPr="007A0403" w:rsidRDefault="007A0403" w:rsidP="007A0403">
      <w:pPr>
        <w:widowControl w:val="0"/>
        <w:spacing w:before="200"/>
        <w:jc w:val="both"/>
      </w:pPr>
      <w:r w:rsidRPr="007A0403">
        <w:rPr>
          <w:sz w:val="22"/>
        </w:rPr>
        <w:t xml:space="preserve">This signed Guarantee may be delivered by facsimile or exchanged by any reliable electronic transmission, and may be stored electronically as a photocopy (such as in .pdf format), which shall be deemed to be an original signature for purposes of the Guarantee and shall be binding upon Guarantor as an original signature.  The </w:t>
      </w:r>
      <w:r w:rsidR="0095707D" w:rsidRPr="007A0403">
        <w:rPr>
          <w:sz w:val="22"/>
        </w:rPr>
        <w:t>parties</w:t>
      </w:r>
      <w:r w:rsidRPr="007A0403">
        <w:rPr>
          <w:sz w:val="22"/>
        </w:rPr>
        <w:t xml:space="preserve"> consent to the use of facsimile, electronic and/or digital signatures for execution of this Guarantee and further agree that use of facsimile, electronic and/or digital signatures will be binding, enforceable, and admissible into evidence in any dispute regarding this Guarantee</w:t>
      </w:r>
      <w:r w:rsidRPr="007A0403">
        <w:rPr>
          <w:sz w:val="22"/>
          <w:szCs w:val="22"/>
        </w:rPr>
        <w:t>.</w:t>
      </w:r>
      <w:r w:rsidR="00DB27E6">
        <w:rPr>
          <w:sz w:val="22"/>
          <w:szCs w:val="22"/>
        </w:rPr>
        <w:t xml:space="preserve"> </w:t>
      </w:r>
    </w:p>
    <w:p w14:paraId="7A9FF636" w14:textId="77777777" w:rsidR="0076461E" w:rsidRDefault="0076461E">
      <w:pPr>
        <w:pStyle w:val="MyNuber"/>
        <w:spacing w:before="200" w:after="0"/>
        <w:ind w:left="0" w:firstLine="0"/>
      </w:pPr>
      <w:r>
        <w:t>Entire Agreement</w:t>
      </w:r>
    </w:p>
    <w:p w14:paraId="7BC0DEB1" w14:textId="5E0FBC12" w:rsidR="003F2442" w:rsidRDefault="003F2442" w:rsidP="003F2442">
      <w:pPr>
        <w:spacing w:before="200"/>
        <w:jc w:val="both"/>
        <w:rPr>
          <w:sz w:val="22"/>
        </w:rPr>
      </w:pPr>
      <w:r w:rsidRPr="003F2442">
        <w:rPr>
          <w:sz w:val="22"/>
        </w:rPr>
        <w:t>There are no representations, conditions, agreements or understand</w:t>
      </w:r>
      <w:r w:rsidRPr="003F2442">
        <w:rPr>
          <w:sz w:val="22"/>
        </w:rPr>
        <w:softHyphen/>
        <w:t>ings with respect to the subject matter of this Guarantee or affecting the liability of the Guar</w:t>
      </w:r>
      <w:r w:rsidRPr="003F2442">
        <w:rPr>
          <w:sz w:val="22"/>
        </w:rPr>
        <w:softHyphen/>
        <w:t xml:space="preserve">antor or the Counterparty other than as set forth or specifically referred to in this Guarantee. </w:t>
      </w:r>
      <w:r w:rsidR="004705E7" w:rsidRPr="004705E7">
        <w:rPr>
          <w:sz w:val="22"/>
        </w:rPr>
        <w:t>No term or provision of this Guaranty shall be amended, modified, altered, waived, or supplemented except in a writing executed by a duly authorized representative of Counterparty and Guarantor hereto; provided, however that an amendment that increases the amount specified in Section 10 or extends the termination date or expiration date</w:t>
      </w:r>
      <w:r w:rsidR="0098625D">
        <w:rPr>
          <w:sz w:val="22"/>
        </w:rPr>
        <w:t xml:space="preserve"> specified in Section 5</w:t>
      </w:r>
      <w:r w:rsidR="004705E7" w:rsidRPr="004705E7">
        <w:rPr>
          <w:sz w:val="22"/>
        </w:rPr>
        <w:t xml:space="preserve"> of this Guaranty may be executed by </w:t>
      </w:r>
      <w:r w:rsidR="00277212">
        <w:rPr>
          <w:sz w:val="22"/>
        </w:rPr>
        <w:t xml:space="preserve">and shall be binding upon the </w:t>
      </w:r>
      <w:r w:rsidR="004705E7" w:rsidRPr="004705E7">
        <w:rPr>
          <w:sz w:val="22"/>
        </w:rPr>
        <w:t>Guarantor without the joinder of Counterparty.</w:t>
      </w:r>
    </w:p>
    <w:p w14:paraId="121FE186" w14:textId="7E43FBA1" w:rsidR="00987002" w:rsidRDefault="00987002" w:rsidP="003F2442">
      <w:pPr>
        <w:spacing w:before="200"/>
        <w:jc w:val="both"/>
        <w:rPr>
          <w:sz w:val="22"/>
        </w:rPr>
      </w:pPr>
      <w:r>
        <w:rPr>
          <w:sz w:val="22"/>
        </w:rPr>
        <w:t>[</w:t>
      </w:r>
      <w:r w:rsidRPr="00987002">
        <w:rPr>
          <w:b/>
          <w:bCs/>
          <w:sz w:val="22"/>
          <w:highlight w:val="yellow"/>
        </w:rPr>
        <w:t>NOTE:  The following paragraph is optional and can be used when a replacement Guarantee is being issued</w:t>
      </w:r>
      <w:r w:rsidR="00F826AD">
        <w:rPr>
          <w:b/>
          <w:bCs/>
          <w:sz w:val="22"/>
        </w:rPr>
        <w:t>:</w:t>
      </w:r>
      <w:r>
        <w:rPr>
          <w:sz w:val="22"/>
        </w:rPr>
        <w:t>]</w:t>
      </w:r>
    </w:p>
    <w:p w14:paraId="078725A2" w14:textId="77777777" w:rsidR="00D71F65" w:rsidRDefault="00D71F65" w:rsidP="00D71F65">
      <w:pPr>
        <w:pStyle w:val="MyNuber"/>
        <w:spacing w:before="200" w:after="0"/>
        <w:ind w:left="0" w:firstLine="0"/>
      </w:pPr>
      <w:r>
        <w:t>Supersedes</w:t>
      </w:r>
    </w:p>
    <w:p w14:paraId="7277073A" w14:textId="2269CD86" w:rsidR="006059BB" w:rsidRPr="00987002" w:rsidRDefault="00D71F65" w:rsidP="00987002">
      <w:pPr>
        <w:pStyle w:val="MyNuber"/>
        <w:numPr>
          <w:ilvl w:val="0"/>
          <w:numId w:val="0"/>
        </w:numPr>
        <w:spacing w:before="200" w:after="0"/>
        <w:rPr>
          <w:b w:val="0"/>
          <w:bCs/>
        </w:rPr>
      </w:pPr>
      <w:r w:rsidRPr="00987002">
        <w:rPr>
          <w:b w:val="0"/>
          <w:bCs/>
        </w:rPr>
        <w:t xml:space="preserve">This Guarantee supersedes and replaces the Guarantee executed by </w:t>
      </w:r>
      <w:r>
        <w:rPr>
          <w:b w:val="0"/>
          <w:bCs/>
        </w:rPr>
        <w:t>[</w:t>
      </w:r>
      <w:r w:rsidRPr="00987002">
        <w:rPr>
          <w:b w:val="0"/>
          <w:bCs/>
          <w:highlight w:val="yellow"/>
        </w:rPr>
        <w:t>name of Guarantor</w:t>
      </w:r>
      <w:r w:rsidR="00F74448">
        <w:rPr>
          <w:b w:val="0"/>
          <w:bCs/>
        </w:rPr>
        <w:t>]</w:t>
      </w:r>
      <w:r w:rsidRPr="00987002">
        <w:rPr>
          <w:b w:val="0"/>
          <w:bCs/>
        </w:rPr>
        <w:t xml:space="preserve"> in favour of </w:t>
      </w:r>
      <w:r w:rsidR="00F74448">
        <w:rPr>
          <w:b w:val="0"/>
          <w:bCs/>
        </w:rPr>
        <w:t>[Name of Counterparty]</w:t>
      </w:r>
      <w:r w:rsidRPr="00987002">
        <w:rPr>
          <w:b w:val="0"/>
          <w:bCs/>
        </w:rPr>
        <w:t xml:space="preserve">, guaranteeing the obligations of </w:t>
      </w:r>
      <w:r w:rsidR="00F74448">
        <w:rPr>
          <w:b w:val="0"/>
          <w:bCs/>
        </w:rPr>
        <w:t>[</w:t>
      </w:r>
      <w:r w:rsidR="00F74448" w:rsidRPr="00987002">
        <w:rPr>
          <w:b w:val="0"/>
          <w:bCs/>
          <w:highlight w:val="yellow"/>
        </w:rPr>
        <w:t>Name of Debtor</w:t>
      </w:r>
      <w:r w:rsidR="00F74448">
        <w:rPr>
          <w:b w:val="0"/>
          <w:bCs/>
        </w:rPr>
        <w:t>]</w:t>
      </w:r>
      <w:r w:rsidRPr="00987002">
        <w:rPr>
          <w:b w:val="0"/>
          <w:bCs/>
        </w:rPr>
        <w:t xml:space="preserve">, dated </w:t>
      </w:r>
      <w:r w:rsidR="00F74448">
        <w:rPr>
          <w:b w:val="0"/>
          <w:bCs/>
        </w:rPr>
        <w:t>[</w:t>
      </w:r>
      <w:r w:rsidR="00F74448" w:rsidRPr="00987002">
        <w:rPr>
          <w:b w:val="0"/>
          <w:bCs/>
          <w:highlight w:val="yellow"/>
        </w:rPr>
        <w:t>insert date of Guarantee and any amendments, if applicable</w:t>
      </w:r>
      <w:r w:rsidR="00F74448">
        <w:rPr>
          <w:b w:val="0"/>
          <w:bCs/>
        </w:rPr>
        <w:t>]</w:t>
      </w:r>
      <w:r w:rsidRPr="00987002">
        <w:rPr>
          <w:b w:val="0"/>
          <w:bCs/>
        </w:rPr>
        <w:t>, which Guarantee is hereby terminated.</w:t>
      </w:r>
    </w:p>
    <w:p w14:paraId="312C193F" w14:textId="77777777" w:rsidR="0076461E" w:rsidRDefault="0076461E">
      <w:pPr>
        <w:pStyle w:val="BodyText2"/>
        <w:widowControl w:val="0"/>
        <w:spacing w:before="200"/>
        <w:rPr>
          <w:noProof w:val="0"/>
        </w:rPr>
      </w:pPr>
      <w:r>
        <w:rPr>
          <w:noProof w:val="0"/>
        </w:rPr>
        <w:lastRenderedPageBreak/>
        <w:t>The Guarantor has executed this Guarantee as of the date first above written.</w:t>
      </w:r>
    </w:p>
    <w:p w14:paraId="771EDD48" w14:textId="77777777" w:rsidR="004D507D" w:rsidRDefault="004D507D">
      <w:pPr>
        <w:pStyle w:val="BodyText2"/>
        <w:widowControl w:val="0"/>
        <w:spacing w:before="200"/>
        <w:rPr>
          <w:i/>
          <w:noProof w:val="0"/>
        </w:rPr>
      </w:pPr>
    </w:p>
    <w:p w14:paraId="03D163ED" w14:textId="77777777" w:rsidR="0076461E" w:rsidRDefault="0076461E">
      <w:pPr>
        <w:widowControl w:val="0"/>
        <w:spacing w:before="200"/>
        <w:jc w:val="both"/>
        <w:rPr>
          <w:b/>
          <w:sz w:val="22"/>
        </w:rPr>
      </w:pPr>
      <w:r>
        <w:rPr>
          <w:b/>
          <w:sz w:val="22"/>
        </w:rPr>
        <w:t xml:space="preserve">[NAME OF GUARANTOR] </w:t>
      </w:r>
    </w:p>
    <w:p w14:paraId="12F32D01" w14:textId="77777777" w:rsidR="0076461E" w:rsidRDefault="0076461E">
      <w:pPr>
        <w:widowControl w:val="0"/>
        <w:rPr>
          <w:b/>
          <w:sz w:val="22"/>
        </w:rPr>
      </w:pPr>
    </w:p>
    <w:p w14:paraId="161231CB" w14:textId="77777777" w:rsidR="0076461E" w:rsidRDefault="0076461E">
      <w:pPr>
        <w:widowControl w:val="0"/>
        <w:rPr>
          <w:b/>
          <w:i/>
          <w:sz w:val="22"/>
        </w:rPr>
      </w:pPr>
    </w:p>
    <w:p w14:paraId="530CF596" w14:textId="77777777" w:rsidR="0076461E" w:rsidRDefault="0076461E">
      <w:pPr>
        <w:rPr>
          <w:b/>
          <w:sz w:val="22"/>
        </w:rPr>
      </w:pPr>
      <w:r>
        <w:rPr>
          <w:b/>
          <w:sz w:val="22"/>
        </w:rPr>
        <w:t>Per:</w:t>
      </w:r>
      <w:r>
        <w:rPr>
          <w:b/>
          <w:sz w:val="22"/>
        </w:rPr>
        <w:tab/>
        <w:t>________________________________</w:t>
      </w:r>
    </w:p>
    <w:p w14:paraId="33366837" w14:textId="77777777" w:rsidR="0076461E" w:rsidRDefault="0076461E">
      <w:pPr>
        <w:rPr>
          <w:b/>
          <w:sz w:val="22"/>
        </w:rPr>
      </w:pPr>
      <w:r>
        <w:rPr>
          <w:b/>
          <w:sz w:val="22"/>
        </w:rPr>
        <w:tab/>
        <w:t>Name:</w:t>
      </w:r>
    </w:p>
    <w:p w14:paraId="4948CEF6" w14:textId="77777777" w:rsidR="0076461E" w:rsidRDefault="0076461E">
      <w:pPr>
        <w:rPr>
          <w:b/>
          <w:sz w:val="22"/>
        </w:rPr>
      </w:pPr>
      <w:r>
        <w:rPr>
          <w:b/>
          <w:sz w:val="22"/>
        </w:rPr>
        <w:tab/>
        <w:t>Title:</w:t>
      </w:r>
    </w:p>
    <w:p w14:paraId="09388A10" w14:textId="77777777" w:rsidR="00601986" w:rsidRDefault="00601986">
      <w:pPr>
        <w:rPr>
          <w:b/>
          <w:sz w:val="22"/>
        </w:rPr>
      </w:pPr>
    </w:p>
    <w:p w14:paraId="7CA8A0FF" w14:textId="77777777" w:rsidR="0076461E" w:rsidRDefault="0076461E"/>
    <w:p w14:paraId="6C355BEF" w14:textId="4B7DAFD3" w:rsidR="00601986" w:rsidRDefault="00601986" w:rsidP="00601986">
      <w:pPr>
        <w:ind w:left="1440" w:hanging="720"/>
      </w:pPr>
    </w:p>
    <w:p w14:paraId="5614BF0F" w14:textId="77777777" w:rsidR="00601986" w:rsidRDefault="00601986"/>
    <w:p w14:paraId="74F27731" w14:textId="4950A644" w:rsidR="00DB5B6D" w:rsidRDefault="00DB5B6D" w:rsidP="00C3273B"/>
    <w:p w14:paraId="14D37D5A" w14:textId="77777777" w:rsidR="00DB5B6D" w:rsidRPr="00DB5B6D" w:rsidRDefault="00DB5B6D" w:rsidP="00DB5B6D">
      <w:pPr>
        <w:ind w:left="1440" w:hanging="720"/>
        <w:rPr>
          <w:b/>
          <w:sz w:val="22"/>
          <w:highlight w:val="yellow"/>
        </w:rPr>
      </w:pPr>
    </w:p>
    <w:sectPr w:rsidR="00DB5B6D" w:rsidRPr="00DB5B6D">
      <w:headerReference w:type="even" r:id="rId11"/>
      <w:headerReference w:type="default" r:id="rId12"/>
      <w:footerReference w:type="even" r:id="rId13"/>
      <w:footerReference w:type="default" r:id="rId14"/>
      <w:headerReference w:type="first" r:id="rId15"/>
      <w:footerReference w:type="first" r:id="rId16"/>
      <w:pgSz w:w="12240" w:h="15840"/>
      <w:pgMar w:top="1152" w:right="1296" w:bottom="1008"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F79E1" w14:textId="77777777" w:rsidR="0060170F" w:rsidRDefault="0060170F" w:rsidP="0076461E">
      <w:r>
        <w:separator/>
      </w:r>
    </w:p>
  </w:endnote>
  <w:endnote w:type="continuationSeparator" w:id="0">
    <w:p w14:paraId="15675D9B" w14:textId="77777777" w:rsidR="0060170F" w:rsidRDefault="0060170F" w:rsidP="0076461E">
      <w:r>
        <w:continuationSeparator/>
      </w:r>
    </w:p>
  </w:endnote>
  <w:endnote w:type="continuationNotice" w:id="1">
    <w:p w14:paraId="4F9E3304" w14:textId="77777777" w:rsidR="0060170F" w:rsidRDefault="00601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C728" w14:textId="77777777" w:rsidR="003B59F1" w:rsidRDefault="003B5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ACD5" w14:textId="77777777" w:rsidR="00601986" w:rsidRDefault="00601986">
    <w:pPr>
      <w:pStyle w:val="Footer"/>
      <w:jc w:val="center"/>
    </w:pPr>
    <w:r w:rsidRPr="00601986">
      <w:rPr>
        <w:sz w:val="22"/>
        <w:szCs w:val="22"/>
      </w:rPr>
      <w:t xml:space="preserve">Page </w:t>
    </w:r>
    <w:r w:rsidRPr="00601986">
      <w:rPr>
        <w:sz w:val="22"/>
        <w:szCs w:val="22"/>
      </w:rPr>
      <w:fldChar w:fldCharType="begin"/>
    </w:r>
    <w:r w:rsidRPr="00601986">
      <w:rPr>
        <w:sz w:val="22"/>
        <w:szCs w:val="22"/>
      </w:rPr>
      <w:instrText xml:space="preserve"> PAGE </w:instrText>
    </w:r>
    <w:r w:rsidRPr="00601986">
      <w:rPr>
        <w:sz w:val="22"/>
        <w:szCs w:val="22"/>
      </w:rPr>
      <w:fldChar w:fldCharType="separate"/>
    </w:r>
    <w:r w:rsidR="00E5119E">
      <w:rPr>
        <w:noProof/>
        <w:sz w:val="22"/>
        <w:szCs w:val="22"/>
      </w:rPr>
      <w:t>1</w:t>
    </w:r>
    <w:r w:rsidRPr="00601986">
      <w:rPr>
        <w:sz w:val="22"/>
        <w:szCs w:val="22"/>
      </w:rPr>
      <w:fldChar w:fldCharType="end"/>
    </w:r>
    <w:r w:rsidRPr="00601986">
      <w:rPr>
        <w:sz w:val="22"/>
        <w:szCs w:val="22"/>
      </w:rPr>
      <w:t xml:space="preserve"> of </w:t>
    </w:r>
    <w:r w:rsidRPr="00601986">
      <w:rPr>
        <w:sz w:val="22"/>
        <w:szCs w:val="22"/>
      </w:rPr>
      <w:fldChar w:fldCharType="begin"/>
    </w:r>
    <w:r w:rsidRPr="00601986">
      <w:rPr>
        <w:sz w:val="22"/>
        <w:szCs w:val="22"/>
      </w:rPr>
      <w:instrText xml:space="preserve"> NUMPAGES  </w:instrText>
    </w:r>
    <w:r w:rsidRPr="00601986">
      <w:rPr>
        <w:sz w:val="22"/>
        <w:szCs w:val="22"/>
      </w:rPr>
      <w:fldChar w:fldCharType="separate"/>
    </w:r>
    <w:r w:rsidR="00E5119E">
      <w:rPr>
        <w:noProof/>
        <w:sz w:val="22"/>
        <w:szCs w:val="22"/>
      </w:rPr>
      <w:t>3</w:t>
    </w:r>
    <w:r w:rsidRPr="00601986">
      <w:rPr>
        <w:sz w:val="22"/>
        <w:szCs w:val="22"/>
      </w:rPr>
      <w:fldChar w:fldCharType="end"/>
    </w:r>
  </w:p>
  <w:p w14:paraId="76AF2C03" w14:textId="77777777" w:rsidR="0076461E" w:rsidRDefault="0076461E">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49907" w14:textId="77777777" w:rsidR="003B59F1" w:rsidRDefault="003B5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6DB28" w14:textId="77777777" w:rsidR="0060170F" w:rsidRDefault="0060170F" w:rsidP="0076461E">
      <w:r>
        <w:separator/>
      </w:r>
    </w:p>
  </w:footnote>
  <w:footnote w:type="continuationSeparator" w:id="0">
    <w:p w14:paraId="0E08F38E" w14:textId="77777777" w:rsidR="0060170F" w:rsidRDefault="0060170F" w:rsidP="0076461E">
      <w:r>
        <w:continuationSeparator/>
      </w:r>
    </w:p>
  </w:footnote>
  <w:footnote w:type="continuationNotice" w:id="1">
    <w:p w14:paraId="6D87A375" w14:textId="77777777" w:rsidR="0060170F" w:rsidRDefault="006017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2E7E3" w14:textId="77777777" w:rsidR="003B59F1" w:rsidRDefault="003B5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3BAF" w14:textId="77777777" w:rsidR="0076461E" w:rsidRDefault="0076461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754B" w14:textId="77777777" w:rsidR="003B59F1" w:rsidRDefault="003B5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35C60"/>
    <w:multiLevelType w:val="singleLevel"/>
    <w:tmpl w:val="5F801D58"/>
    <w:lvl w:ilvl="0">
      <w:start w:val="1"/>
      <w:numFmt w:val="decimal"/>
      <w:lvlText w:val="%1."/>
      <w:lvlJc w:val="left"/>
      <w:pPr>
        <w:tabs>
          <w:tab w:val="num" w:pos="720"/>
        </w:tabs>
        <w:ind w:left="720" w:hanging="720"/>
      </w:pPr>
      <w:rPr>
        <w:b/>
        <w:i w:val="0"/>
      </w:rPr>
    </w:lvl>
  </w:abstractNum>
  <w:abstractNum w:abstractNumId="1" w15:restartNumberingAfterBreak="0">
    <w:nsid w:val="372C56BF"/>
    <w:multiLevelType w:val="hybridMultilevel"/>
    <w:tmpl w:val="4176D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DA1E31"/>
    <w:multiLevelType w:val="hybridMultilevel"/>
    <w:tmpl w:val="63A2D238"/>
    <w:lvl w:ilvl="0" w:tplc="0CD80636">
      <w:start w:val="1"/>
      <w:numFmt w:val="decimal"/>
      <w:pStyle w:val="MyNuber"/>
      <w:lvlText w:val="%1."/>
      <w:lvlJc w:val="left"/>
      <w:pPr>
        <w:tabs>
          <w:tab w:val="num" w:pos="720"/>
        </w:tabs>
        <w:ind w:left="720" w:hanging="360"/>
      </w:pPr>
      <w:rPr>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5551362"/>
    <w:multiLevelType w:val="singleLevel"/>
    <w:tmpl w:val="881040D0"/>
    <w:lvl w:ilvl="0">
      <w:start w:val="9"/>
      <w:numFmt w:val="decimal"/>
      <w:lvlText w:val="%1."/>
      <w:lvlJc w:val="left"/>
      <w:pPr>
        <w:tabs>
          <w:tab w:val="num" w:pos="360"/>
        </w:tabs>
        <w:ind w:left="360" w:hanging="360"/>
      </w:pPr>
    </w:lvl>
  </w:abstractNum>
  <w:abstractNum w:abstractNumId="4" w15:restartNumberingAfterBreak="0">
    <w:nsid w:val="50494700"/>
    <w:multiLevelType w:val="singleLevel"/>
    <w:tmpl w:val="2C30AD36"/>
    <w:lvl w:ilvl="0">
      <w:start w:val="2"/>
      <w:numFmt w:val="lowerLetter"/>
      <w:lvlText w:val="(%1)"/>
      <w:lvlJc w:val="left"/>
      <w:pPr>
        <w:tabs>
          <w:tab w:val="num" w:pos="720"/>
        </w:tabs>
        <w:ind w:left="720" w:hanging="720"/>
      </w:pPr>
      <w:rPr>
        <w:rFonts w:hint="default"/>
      </w:rPr>
    </w:lvl>
  </w:abstractNum>
  <w:abstractNum w:abstractNumId="5" w15:restartNumberingAfterBreak="0">
    <w:nsid w:val="5F6B5BC7"/>
    <w:multiLevelType w:val="singleLevel"/>
    <w:tmpl w:val="690A3268"/>
    <w:lvl w:ilvl="0">
      <w:start w:val="1"/>
      <w:numFmt w:val="lowerLetter"/>
      <w:lvlText w:val="(%1)"/>
      <w:lvlJc w:val="left"/>
      <w:pPr>
        <w:tabs>
          <w:tab w:val="num" w:pos="720"/>
        </w:tabs>
        <w:ind w:left="720" w:hanging="720"/>
      </w:pPr>
      <w:rPr>
        <w:rFonts w:hint="default"/>
      </w:rPr>
    </w:lvl>
  </w:abstractNum>
  <w:abstractNum w:abstractNumId="6" w15:restartNumberingAfterBreak="0">
    <w:nsid w:val="648F0DE5"/>
    <w:multiLevelType w:val="singleLevel"/>
    <w:tmpl w:val="ACBC38C6"/>
    <w:lvl w:ilvl="0">
      <w:start w:val="8"/>
      <w:numFmt w:val="decimal"/>
      <w:lvlText w:val="%1."/>
      <w:lvlJc w:val="left"/>
      <w:pPr>
        <w:tabs>
          <w:tab w:val="num" w:pos="720"/>
        </w:tabs>
        <w:ind w:left="720" w:hanging="720"/>
      </w:pPr>
      <w:rPr>
        <w:b/>
        <w:i w:val="0"/>
      </w:rPr>
    </w:lvl>
  </w:abstractNum>
  <w:abstractNum w:abstractNumId="7" w15:restartNumberingAfterBreak="0">
    <w:nsid w:val="7D091284"/>
    <w:multiLevelType w:val="singleLevel"/>
    <w:tmpl w:val="05E43D36"/>
    <w:lvl w:ilvl="0">
      <w:start w:val="10"/>
      <w:numFmt w:val="decimal"/>
      <w:lvlText w:val="%1."/>
      <w:lvlJc w:val="left"/>
      <w:pPr>
        <w:tabs>
          <w:tab w:val="num" w:pos="720"/>
        </w:tabs>
        <w:ind w:left="720" w:hanging="720"/>
      </w:pPr>
      <w:rPr>
        <w:b/>
        <w:i w:val="0"/>
      </w:rPr>
    </w:lvl>
  </w:abstractNum>
  <w:num w:numId="1" w16cid:durableId="63184977">
    <w:abstractNumId w:val="0"/>
  </w:num>
  <w:num w:numId="2" w16cid:durableId="1937207314">
    <w:abstractNumId w:val="6"/>
  </w:num>
  <w:num w:numId="3" w16cid:durableId="706030731">
    <w:abstractNumId w:val="3"/>
  </w:num>
  <w:num w:numId="4" w16cid:durableId="392394770">
    <w:abstractNumId w:val="7"/>
  </w:num>
  <w:num w:numId="5" w16cid:durableId="464474082">
    <w:abstractNumId w:val="4"/>
  </w:num>
  <w:num w:numId="6" w16cid:durableId="1650358062">
    <w:abstractNumId w:val="5"/>
  </w:num>
  <w:num w:numId="7" w16cid:durableId="2060585902">
    <w:abstractNumId w:val="2"/>
  </w:num>
  <w:num w:numId="8" w16cid:durableId="866019750">
    <w:abstractNumId w:val="2"/>
  </w:num>
  <w:num w:numId="9" w16cid:durableId="1662349476">
    <w:abstractNumId w:val="2"/>
  </w:num>
  <w:num w:numId="10" w16cid:durableId="629437446">
    <w:abstractNumId w:val="2"/>
  </w:num>
  <w:num w:numId="11" w16cid:durableId="1612742508">
    <w:abstractNumId w:val="2"/>
  </w:num>
  <w:num w:numId="12" w16cid:durableId="557324510">
    <w:abstractNumId w:val="2"/>
  </w:num>
  <w:num w:numId="13" w16cid:durableId="944384813">
    <w:abstractNumId w:val="2"/>
  </w:num>
  <w:num w:numId="14" w16cid:durableId="685442650">
    <w:abstractNumId w:val="2"/>
  </w:num>
  <w:num w:numId="15" w16cid:durableId="1632008227">
    <w:abstractNumId w:val="2"/>
  </w:num>
  <w:num w:numId="16" w16cid:durableId="784153167">
    <w:abstractNumId w:val="2"/>
  </w:num>
  <w:num w:numId="17" w16cid:durableId="648707094">
    <w:abstractNumId w:val="2"/>
  </w:num>
  <w:num w:numId="18" w16cid:durableId="847256945">
    <w:abstractNumId w:val="2"/>
  </w:num>
  <w:num w:numId="19" w16cid:durableId="841237190">
    <w:abstractNumId w:val="2"/>
  </w:num>
  <w:num w:numId="20" w16cid:durableId="1971938506">
    <w:abstractNumId w:val="2"/>
  </w:num>
  <w:num w:numId="21" w16cid:durableId="1860242209">
    <w:abstractNumId w:val="2"/>
  </w:num>
  <w:num w:numId="22" w16cid:durableId="386153531">
    <w:abstractNumId w:val="2"/>
  </w:num>
  <w:num w:numId="23" w16cid:durableId="1726370160">
    <w:abstractNumId w:val="2"/>
  </w:num>
  <w:num w:numId="24" w16cid:durableId="184171404">
    <w:abstractNumId w:val="2"/>
  </w:num>
  <w:num w:numId="25" w16cid:durableId="985401532">
    <w:abstractNumId w:val="2"/>
  </w:num>
  <w:num w:numId="26" w16cid:durableId="1271468635">
    <w:abstractNumId w:val="2"/>
  </w:num>
  <w:num w:numId="27" w16cid:durableId="1679114065">
    <w:abstractNumId w:val="2"/>
  </w:num>
  <w:num w:numId="28" w16cid:durableId="1264418347">
    <w:abstractNumId w:val="1"/>
  </w:num>
  <w:num w:numId="29" w16cid:durableId="147287566">
    <w:abstractNumId w:val="2"/>
  </w:num>
  <w:num w:numId="30" w16cid:durableId="710032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986"/>
    <w:rsid w:val="00004714"/>
    <w:rsid w:val="00017EB6"/>
    <w:rsid w:val="000255CF"/>
    <w:rsid w:val="00027ADA"/>
    <w:rsid w:val="0003529E"/>
    <w:rsid w:val="0008449B"/>
    <w:rsid w:val="000A3E87"/>
    <w:rsid w:val="000A7E0E"/>
    <w:rsid w:val="000B4A70"/>
    <w:rsid w:val="000C5AAC"/>
    <w:rsid w:val="000C7E20"/>
    <w:rsid w:val="000E6EDA"/>
    <w:rsid w:val="000F0409"/>
    <w:rsid w:val="00111811"/>
    <w:rsid w:val="00111EEF"/>
    <w:rsid w:val="00122D20"/>
    <w:rsid w:val="00124525"/>
    <w:rsid w:val="0015508B"/>
    <w:rsid w:val="0016712D"/>
    <w:rsid w:val="001717C0"/>
    <w:rsid w:val="001B52A8"/>
    <w:rsid w:val="001B66EF"/>
    <w:rsid w:val="001E3BF4"/>
    <w:rsid w:val="001E5E8E"/>
    <w:rsid w:val="00220B8C"/>
    <w:rsid w:val="00223AE9"/>
    <w:rsid w:val="0023425E"/>
    <w:rsid w:val="002500D8"/>
    <w:rsid w:val="0025024A"/>
    <w:rsid w:val="002506FA"/>
    <w:rsid w:val="0025685A"/>
    <w:rsid w:val="00273696"/>
    <w:rsid w:val="00277212"/>
    <w:rsid w:val="00277905"/>
    <w:rsid w:val="002A03E6"/>
    <w:rsid w:val="002A4A21"/>
    <w:rsid w:val="002C3418"/>
    <w:rsid w:val="002E438D"/>
    <w:rsid w:val="002F11C6"/>
    <w:rsid w:val="002F6530"/>
    <w:rsid w:val="002F7E3F"/>
    <w:rsid w:val="00314E36"/>
    <w:rsid w:val="0032309D"/>
    <w:rsid w:val="0034250C"/>
    <w:rsid w:val="003453E7"/>
    <w:rsid w:val="003454FC"/>
    <w:rsid w:val="00353CA2"/>
    <w:rsid w:val="00355BD9"/>
    <w:rsid w:val="0039215E"/>
    <w:rsid w:val="0039538F"/>
    <w:rsid w:val="003A708B"/>
    <w:rsid w:val="003B3755"/>
    <w:rsid w:val="003B3CF0"/>
    <w:rsid w:val="003B59F1"/>
    <w:rsid w:val="003C00D8"/>
    <w:rsid w:val="003C7955"/>
    <w:rsid w:val="003F2442"/>
    <w:rsid w:val="003F4942"/>
    <w:rsid w:val="00426289"/>
    <w:rsid w:val="004344A8"/>
    <w:rsid w:val="00447708"/>
    <w:rsid w:val="00453E67"/>
    <w:rsid w:val="004549B6"/>
    <w:rsid w:val="004705E7"/>
    <w:rsid w:val="004812B1"/>
    <w:rsid w:val="00482360"/>
    <w:rsid w:val="004B0E64"/>
    <w:rsid w:val="004B1895"/>
    <w:rsid w:val="004B45F2"/>
    <w:rsid w:val="004B6EE6"/>
    <w:rsid w:val="004D507D"/>
    <w:rsid w:val="004E3D7C"/>
    <w:rsid w:val="004E486F"/>
    <w:rsid w:val="004F1501"/>
    <w:rsid w:val="005218CE"/>
    <w:rsid w:val="00530F32"/>
    <w:rsid w:val="00532843"/>
    <w:rsid w:val="00545435"/>
    <w:rsid w:val="005479E3"/>
    <w:rsid w:val="00551713"/>
    <w:rsid w:val="00556CD3"/>
    <w:rsid w:val="005638BB"/>
    <w:rsid w:val="00581D69"/>
    <w:rsid w:val="005A6918"/>
    <w:rsid w:val="005B6305"/>
    <w:rsid w:val="005C2F02"/>
    <w:rsid w:val="005C3573"/>
    <w:rsid w:val="005C5657"/>
    <w:rsid w:val="005F244F"/>
    <w:rsid w:val="005F520C"/>
    <w:rsid w:val="006007C8"/>
    <w:rsid w:val="0060170F"/>
    <w:rsid w:val="00601986"/>
    <w:rsid w:val="00602253"/>
    <w:rsid w:val="00604F36"/>
    <w:rsid w:val="006059BB"/>
    <w:rsid w:val="00617EC0"/>
    <w:rsid w:val="006207E2"/>
    <w:rsid w:val="00621421"/>
    <w:rsid w:val="00627DD4"/>
    <w:rsid w:val="00631F1D"/>
    <w:rsid w:val="0063428D"/>
    <w:rsid w:val="0064754A"/>
    <w:rsid w:val="00654B2D"/>
    <w:rsid w:val="006622E8"/>
    <w:rsid w:val="00666D97"/>
    <w:rsid w:val="00667564"/>
    <w:rsid w:val="0067373A"/>
    <w:rsid w:val="00681CB5"/>
    <w:rsid w:val="006A34CF"/>
    <w:rsid w:val="006A4C07"/>
    <w:rsid w:val="006C0BF0"/>
    <w:rsid w:val="006D1979"/>
    <w:rsid w:val="006D4551"/>
    <w:rsid w:val="006D5048"/>
    <w:rsid w:val="006E0DAF"/>
    <w:rsid w:val="006F1582"/>
    <w:rsid w:val="006F3CB4"/>
    <w:rsid w:val="0070161A"/>
    <w:rsid w:val="007177FF"/>
    <w:rsid w:val="007212B6"/>
    <w:rsid w:val="00757565"/>
    <w:rsid w:val="007614B1"/>
    <w:rsid w:val="0076461E"/>
    <w:rsid w:val="007708A0"/>
    <w:rsid w:val="0078011F"/>
    <w:rsid w:val="007808C1"/>
    <w:rsid w:val="00781D05"/>
    <w:rsid w:val="00783CEA"/>
    <w:rsid w:val="00787AA1"/>
    <w:rsid w:val="00790847"/>
    <w:rsid w:val="007A0403"/>
    <w:rsid w:val="007A6D97"/>
    <w:rsid w:val="007B02E1"/>
    <w:rsid w:val="007B1D48"/>
    <w:rsid w:val="007B77BC"/>
    <w:rsid w:val="007D6680"/>
    <w:rsid w:val="007E342A"/>
    <w:rsid w:val="007E3AF1"/>
    <w:rsid w:val="007F070F"/>
    <w:rsid w:val="007F6659"/>
    <w:rsid w:val="00803198"/>
    <w:rsid w:val="00811BD8"/>
    <w:rsid w:val="0082044C"/>
    <w:rsid w:val="00823200"/>
    <w:rsid w:val="008273BC"/>
    <w:rsid w:val="00834384"/>
    <w:rsid w:val="008348AF"/>
    <w:rsid w:val="00841735"/>
    <w:rsid w:val="00847270"/>
    <w:rsid w:val="008509B4"/>
    <w:rsid w:val="00860AC1"/>
    <w:rsid w:val="008617AC"/>
    <w:rsid w:val="00887924"/>
    <w:rsid w:val="00890EA2"/>
    <w:rsid w:val="008B16C0"/>
    <w:rsid w:val="008C5F48"/>
    <w:rsid w:val="008C6782"/>
    <w:rsid w:val="008E1374"/>
    <w:rsid w:val="008F078F"/>
    <w:rsid w:val="008F61ED"/>
    <w:rsid w:val="008F667C"/>
    <w:rsid w:val="008F79A8"/>
    <w:rsid w:val="00900095"/>
    <w:rsid w:val="00930FCE"/>
    <w:rsid w:val="00932195"/>
    <w:rsid w:val="009418F7"/>
    <w:rsid w:val="00946A71"/>
    <w:rsid w:val="0095197F"/>
    <w:rsid w:val="0095707D"/>
    <w:rsid w:val="00965223"/>
    <w:rsid w:val="00970C17"/>
    <w:rsid w:val="00977EB1"/>
    <w:rsid w:val="0098625D"/>
    <w:rsid w:val="00987002"/>
    <w:rsid w:val="00987948"/>
    <w:rsid w:val="00992CF7"/>
    <w:rsid w:val="009A1539"/>
    <w:rsid w:val="009B754F"/>
    <w:rsid w:val="009C2B29"/>
    <w:rsid w:val="009C500F"/>
    <w:rsid w:val="009C6F9E"/>
    <w:rsid w:val="009D6C20"/>
    <w:rsid w:val="009E3773"/>
    <w:rsid w:val="00A0355B"/>
    <w:rsid w:val="00A07657"/>
    <w:rsid w:val="00A1549D"/>
    <w:rsid w:val="00A227FD"/>
    <w:rsid w:val="00A33008"/>
    <w:rsid w:val="00A449D4"/>
    <w:rsid w:val="00A506D5"/>
    <w:rsid w:val="00A70137"/>
    <w:rsid w:val="00A73C3B"/>
    <w:rsid w:val="00A85907"/>
    <w:rsid w:val="00AA087D"/>
    <w:rsid w:val="00AB5CBB"/>
    <w:rsid w:val="00AB6897"/>
    <w:rsid w:val="00AB6E0D"/>
    <w:rsid w:val="00AC71E1"/>
    <w:rsid w:val="00AD5A39"/>
    <w:rsid w:val="00AD793D"/>
    <w:rsid w:val="00AE0E4F"/>
    <w:rsid w:val="00AE5759"/>
    <w:rsid w:val="00AF0561"/>
    <w:rsid w:val="00AF76E0"/>
    <w:rsid w:val="00B0352D"/>
    <w:rsid w:val="00B117BC"/>
    <w:rsid w:val="00B128CA"/>
    <w:rsid w:val="00B138E8"/>
    <w:rsid w:val="00B25E0B"/>
    <w:rsid w:val="00B33FF1"/>
    <w:rsid w:val="00B5335C"/>
    <w:rsid w:val="00B83F65"/>
    <w:rsid w:val="00B8652E"/>
    <w:rsid w:val="00B907E7"/>
    <w:rsid w:val="00B92843"/>
    <w:rsid w:val="00BA588F"/>
    <w:rsid w:val="00BC39FA"/>
    <w:rsid w:val="00BD2012"/>
    <w:rsid w:val="00BD4D4D"/>
    <w:rsid w:val="00BD5845"/>
    <w:rsid w:val="00BF4D58"/>
    <w:rsid w:val="00C002DF"/>
    <w:rsid w:val="00C20826"/>
    <w:rsid w:val="00C3273B"/>
    <w:rsid w:val="00C35738"/>
    <w:rsid w:val="00C37BA8"/>
    <w:rsid w:val="00C41B02"/>
    <w:rsid w:val="00C506D8"/>
    <w:rsid w:val="00CA3A87"/>
    <w:rsid w:val="00CD2A55"/>
    <w:rsid w:val="00CD6FE8"/>
    <w:rsid w:val="00CE0F70"/>
    <w:rsid w:val="00CE2771"/>
    <w:rsid w:val="00CE5A02"/>
    <w:rsid w:val="00D00548"/>
    <w:rsid w:val="00D03F61"/>
    <w:rsid w:val="00D13747"/>
    <w:rsid w:val="00D245E4"/>
    <w:rsid w:val="00D37816"/>
    <w:rsid w:val="00D41533"/>
    <w:rsid w:val="00D55371"/>
    <w:rsid w:val="00D563C5"/>
    <w:rsid w:val="00D62363"/>
    <w:rsid w:val="00D71F65"/>
    <w:rsid w:val="00D97D4A"/>
    <w:rsid w:val="00DA1B2C"/>
    <w:rsid w:val="00DA60AF"/>
    <w:rsid w:val="00DB27E6"/>
    <w:rsid w:val="00DB5B6D"/>
    <w:rsid w:val="00DB687E"/>
    <w:rsid w:val="00DD569A"/>
    <w:rsid w:val="00DF390C"/>
    <w:rsid w:val="00E1175E"/>
    <w:rsid w:val="00E32384"/>
    <w:rsid w:val="00E35A18"/>
    <w:rsid w:val="00E41272"/>
    <w:rsid w:val="00E5119E"/>
    <w:rsid w:val="00E64C0F"/>
    <w:rsid w:val="00E7481F"/>
    <w:rsid w:val="00E75CF7"/>
    <w:rsid w:val="00E91E94"/>
    <w:rsid w:val="00E966C0"/>
    <w:rsid w:val="00EC0195"/>
    <w:rsid w:val="00ED001E"/>
    <w:rsid w:val="00ED5010"/>
    <w:rsid w:val="00EE0020"/>
    <w:rsid w:val="00EE1E3C"/>
    <w:rsid w:val="00EE1EE4"/>
    <w:rsid w:val="00EE2A5F"/>
    <w:rsid w:val="00EE3D12"/>
    <w:rsid w:val="00F10A82"/>
    <w:rsid w:val="00F16247"/>
    <w:rsid w:val="00F16DC6"/>
    <w:rsid w:val="00F33E07"/>
    <w:rsid w:val="00F33FDF"/>
    <w:rsid w:val="00F37DDE"/>
    <w:rsid w:val="00F405DF"/>
    <w:rsid w:val="00F51366"/>
    <w:rsid w:val="00F55AF6"/>
    <w:rsid w:val="00F56D51"/>
    <w:rsid w:val="00F64CB3"/>
    <w:rsid w:val="00F727C4"/>
    <w:rsid w:val="00F74448"/>
    <w:rsid w:val="00F777C0"/>
    <w:rsid w:val="00F826AD"/>
    <w:rsid w:val="00F86174"/>
    <w:rsid w:val="00F92AB4"/>
    <w:rsid w:val="00F9330D"/>
    <w:rsid w:val="00F93B06"/>
    <w:rsid w:val="00FA3600"/>
    <w:rsid w:val="00FA5866"/>
    <w:rsid w:val="00FB565F"/>
    <w:rsid w:val="00FD1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E69E2"/>
  <w15:chartTrackingRefBased/>
  <w15:docId w15:val="{5544A7F9-FFEB-4D52-BEDE-988BE3FC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SectionHeadings">
    <w:name w:val="My Section Headings"/>
    <w:basedOn w:val="Header"/>
    <w:next w:val="Normal"/>
    <w:autoRedefine/>
    <w:pPr>
      <w:widowControl w:val="0"/>
      <w:jc w:val="center"/>
    </w:pPr>
    <w:rPr>
      <w:rFonts w:ascii="Times New Roman Bold" w:hAnsi="Times New Roman Bold"/>
      <w:b/>
      <w:caps/>
      <w:color w:val="000000"/>
    </w:rPr>
  </w:style>
  <w:style w:type="paragraph" w:styleId="Header">
    <w:name w:val="header"/>
    <w:basedOn w:val="Normal"/>
    <w:semiHidden/>
    <w:pPr>
      <w:tabs>
        <w:tab w:val="center" w:pos="4320"/>
        <w:tab w:val="right" w:pos="8640"/>
      </w:tabs>
    </w:pPr>
  </w:style>
  <w:style w:type="paragraph" w:customStyle="1" w:styleId="MyNuber">
    <w:name w:val="My Nuber"/>
    <w:pPr>
      <w:widowControl w:val="0"/>
      <w:numPr>
        <w:numId w:val="7"/>
      </w:numPr>
      <w:spacing w:after="120"/>
      <w:jc w:val="both"/>
    </w:pPr>
    <w:rPr>
      <w:rFonts w:ascii="Arial" w:hAnsi="Arial"/>
      <w:b/>
      <w:noProof/>
      <w:sz w:val="22"/>
    </w:rPr>
  </w:style>
  <w:style w:type="paragraph" w:styleId="Title">
    <w:name w:val="Title"/>
    <w:basedOn w:val="Normal"/>
    <w:qFormat/>
    <w:pPr>
      <w:jc w:val="center"/>
    </w:pPr>
    <w:rPr>
      <w:b/>
      <w:noProof/>
      <w:lang w:val="en-CA"/>
    </w:rPr>
  </w:style>
  <w:style w:type="paragraph" w:styleId="BodyText2">
    <w:name w:val="Body Text 2"/>
    <w:basedOn w:val="Normal"/>
    <w:semiHidden/>
    <w:pPr>
      <w:jc w:val="both"/>
    </w:pPr>
    <w:rPr>
      <w:noProof/>
      <w:sz w:val="22"/>
      <w:lang w:val="en-CA"/>
    </w:rPr>
  </w:style>
  <w:style w:type="paragraph" w:styleId="BodyText">
    <w:name w:val="Body Text"/>
    <w:basedOn w:val="Normal"/>
    <w:semiHidden/>
    <w:pPr>
      <w:tabs>
        <w:tab w:val="left" w:pos="206"/>
      </w:tabs>
      <w:jc w:val="both"/>
    </w:pPr>
    <w:rPr>
      <w:noProof/>
      <w:lang w:val="en-CA"/>
    </w:rPr>
  </w:style>
  <w:style w:type="paragraph" w:styleId="BodyTextIndent2">
    <w:name w:val="Body Text Indent 2"/>
    <w:basedOn w:val="Normal"/>
    <w:semiHidden/>
    <w:pPr>
      <w:widowControl w:val="0"/>
      <w:spacing w:after="120"/>
      <w:ind w:left="720" w:hanging="720"/>
      <w:jc w:val="both"/>
    </w:pPr>
    <w:rPr>
      <w:sz w:val="22"/>
      <w:lang w:val="en-CA"/>
    </w:rPr>
  </w:style>
  <w:style w:type="paragraph" w:customStyle="1" w:styleId="p7">
    <w:name w:val="p7"/>
    <w:basedOn w:val="Normal"/>
    <w:pPr>
      <w:widowControl w:val="0"/>
      <w:tabs>
        <w:tab w:val="left" w:pos="740"/>
        <w:tab w:val="left" w:pos="1480"/>
      </w:tabs>
      <w:spacing w:line="260" w:lineRule="atLeast"/>
      <w:ind w:left="1440" w:firstLine="720"/>
      <w:jc w:val="both"/>
    </w:pPr>
    <w:rPr>
      <w:rFonts w:ascii="Times New Roman" w:hAnsi="Times New Roman"/>
      <w:snapToGrid w:val="0"/>
    </w:rPr>
  </w:style>
  <w:style w:type="paragraph" w:customStyle="1" w:styleId="p11">
    <w:name w:val="p11"/>
    <w:basedOn w:val="Normal"/>
    <w:pPr>
      <w:widowControl w:val="0"/>
      <w:tabs>
        <w:tab w:val="left" w:pos="1480"/>
        <w:tab w:val="left" w:pos="3680"/>
      </w:tabs>
      <w:spacing w:line="260" w:lineRule="atLeast"/>
      <w:ind w:left="2304" w:hanging="2304"/>
      <w:jc w:val="both"/>
    </w:pPr>
    <w:rPr>
      <w:rFonts w:ascii="Times New Roman" w:hAnsi="Times New Roman"/>
      <w:snapToGrid w:val="0"/>
    </w:rPr>
  </w:style>
  <w:style w:type="paragraph" w:styleId="Footer">
    <w:name w:val="footer"/>
    <w:basedOn w:val="Normal"/>
    <w:link w:val="FooterChar"/>
    <w:uiPriority w:val="99"/>
    <w:pPr>
      <w:tabs>
        <w:tab w:val="center" w:pos="4320"/>
        <w:tab w:val="right" w:pos="8640"/>
      </w:tabs>
    </w:pPr>
    <w:rPr>
      <w:lang w:val="en-CA"/>
    </w:rPr>
  </w:style>
  <w:style w:type="character" w:customStyle="1" w:styleId="FooterChar">
    <w:name w:val="Footer Char"/>
    <w:link w:val="Footer"/>
    <w:uiPriority w:val="99"/>
    <w:rsid w:val="00601986"/>
    <w:rPr>
      <w:rFonts w:ascii="Arial" w:hAnsi="Arial"/>
      <w:sz w:val="24"/>
      <w:lang w:val="en-CA"/>
    </w:rPr>
  </w:style>
  <w:style w:type="paragraph" w:customStyle="1" w:styleId="Style0">
    <w:name w:val="Style0"/>
    <w:rsid w:val="007A0403"/>
    <w:rPr>
      <w:rFonts w:ascii="Arial" w:hAnsi="Arial"/>
      <w:snapToGrid w:val="0"/>
      <w:sz w:val="24"/>
    </w:rPr>
  </w:style>
  <w:style w:type="paragraph" w:styleId="BalloonText">
    <w:name w:val="Balloon Text"/>
    <w:basedOn w:val="Normal"/>
    <w:link w:val="BalloonTextChar"/>
    <w:uiPriority w:val="99"/>
    <w:semiHidden/>
    <w:unhideWhenUsed/>
    <w:rsid w:val="00B907E7"/>
    <w:rPr>
      <w:rFonts w:ascii="Segoe UI" w:hAnsi="Segoe UI" w:cs="Segoe UI"/>
      <w:sz w:val="18"/>
      <w:szCs w:val="18"/>
    </w:rPr>
  </w:style>
  <w:style w:type="character" w:customStyle="1" w:styleId="BalloonTextChar">
    <w:name w:val="Balloon Text Char"/>
    <w:link w:val="BalloonText"/>
    <w:uiPriority w:val="99"/>
    <w:semiHidden/>
    <w:rsid w:val="00B907E7"/>
    <w:rPr>
      <w:rFonts w:ascii="Segoe UI" w:hAnsi="Segoe UI" w:cs="Segoe UI"/>
      <w:sz w:val="18"/>
      <w:szCs w:val="18"/>
    </w:rPr>
  </w:style>
  <w:style w:type="paragraph" w:styleId="Revision">
    <w:name w:val="Revision"/>
    <w:hidden/>
    <w:uiPriority w:val="99"/>
    <w:semiHidden/>
    <w:rsid w:val="004344A8"/>
    <w:rPr>
      <w:rFonts w:ascii="Arial" w:hAnsi="Arial"/>
      <w:sz w:val="24"/>
    </w:rPr>
  </w:style>
  <w:style w:type="character" w:styleId="CommentReference">
    <w:name w:val="annotation reference"/>
    <w:uiPriority w:val="99"/>
    <w:semiHidden/>
    <w:unhideWhenUsed/>
    <w:rsid w:val="00631F1D"/>
    <w:rPr>
      <w:sz w:val="16"/>
      <w:szCs w:val="16"/>
    </w:rPr>
  </w:style>
  <w:style w:type="paragraph" w:styleId="CommentText">
    <w:name w:val="annotation text"/>
    <w:basedOn w:val="Normal"/>
    <w:link w:val="CommentTextChar"/>
    <w:uiPriority w:val="99"/>
    <w:unhideWhenUsed/>
    <w:rsid w:val="00631F1D"/>
    <w:rPr>
      <w:sz w:val="20"/>
    </w:rPr>
  </w:style>
  <w:style w:type="character" w:customStyle="1" w:styleId="CommentTextChar">
    <w:name w:val="Comment Text Char"/>
    <w:link w:val="CommentText"/>
    <w:uiPriority w:val="99"/>
    <w:rsid w:val="00631F1D"/>
    <w:rPr>
      <w:rFonts w:ascii="Arial" w:hAnsi="Arial"/>
    </w:rPr>
  </w:style>
  <w:style w:type="paragraph" w:styleId="CommentSubject">
    <w:name w:val="annotation subject"/>
    <w:basedOn w:val="CommentText"/>
    <w:next w:val="CommentText"/>
    <w:link w:val="CommentSubjectChar"/>
    <w:uiPriority w:val="99"/>
    <w:semiHidden/>
    <w:unhideWhenUsed/>
    <w:rsid w:val="00631F1D"/>
    <w:rPr>
      <w:b/>
      <w:bCs/>
    </w:rPr>
  </w:style>
  <w:style w:type="character" w:customStyle="1" w:styleId="CommentSubjectChar">
    <w:name w:val="Comment Subject Char"/>
    <w:link w:val="CommentSubject"/>
    <w:uiPriority w:val="99"/>
    <w:semiHidden/>
    <w:rsid w:val="00631F1D"/>
    <w:rPr>
      <w:rFonts w:ascii="Arial" w:hAnsi="Arial"/>
      <w:b/>
      <w:bCs/>
    </w:rPr>
  </w:style>
  <w:style w:type="character" w:styleId="Mention">
    <w:name w:val="Mention"/>
    <w:uiPriority w:val="99"/>
    <w:unhideWhenUsed/>
    <w:rsid w:val="009D6C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561642">
      <w:bodyDiv w:val="1"/>
      <w:marLeft w:val="0"/>
      <w:marRight w:val="0"/>
      <w:marTop w:val="0"/>
      <w:marBottom w:val="0"/>
      <w:divBdr>
        <w:top w:val="none" w:sz="0" w:space="0" w:color="auto"/>
        <w:left w:val="none" w:sz="0" w:space="0" w:color="auto"/>
        <w:bottom w:val="none" w:sz="0" w:space="0" w:color="auto"/>
        <w:right w:val="none" w:sz="0" w:space="0" w:color="auto"/>
      </w:divBdr>
    </w:div>
    <w:div w:id="1320425654">
      <w:bodyDiv w:val="1"/>
      <w:marLeft w:val="0"/>
      <w:marRight w:val="0"/>
      <w:marTop w:val="0"/>
      <w:marBottom w:val="0"/>
      <w:divBdr>
        <w:top w:val="none" w:sz="0" w:space="0" w:color="auto"/>
        <w:left w:val="none" w:sz="0" w:space="0" w:color="auto"/>
        <w:bottom w:val="none" w:sz="0" w:space="0" w:color="auto"/>
        <w:right w:val="none" w:sz="0" w:space="0" w:color="auto"/>
      </w:divBdr>
    </w:div>
    <w:div w:id="138012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AgreementType xmlns="56d2b616-9db7-449d-b8d8-bc0a6396ff32" xsi:nil="true"/>
    <Country xmlns="56d2b616-9db7-449d-b8d8-bc0a6396ff32" xsi:nil="true"/>
    <Sort_x0020_Order xmlns="56d2b616-9db7-449d-b8d8-bc0a6396ff32" xsi:nil="true"/>
    <_dlc_DocId xmlns="a5538768-3d78-43e9-a45f-a2180521e8cf">CKUUDN3HEZD2-1961161677-482</_dlc_DocId>
    <_dlc_DocIdUrl xmlns="a5538768-3d78-43e9-a45f-a2180521e8cf">
      <Url>https://enbridge.sharepoint.com/teams/scm-Governance/_layouts/15/DocIdRedir.aspx?ID=CKUUDN3HEZD2-1961161677-482</Url>
      <Description>CKUUDN3HEZD2-1961161677-482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7B35746E7234E4B9DBA4E959E68D5E0" ma:contentTypeVersion="13" ma:contentTypeDescription="Create a new document." ma:contentTypeScope="" ma:versionID="f07c88f805b9c457c78c38fce22a3937">
  <xsd:schema xmlns:xsd="http://www.w3.org/2001/XMLSchema" xmlns:xs="http://www.w3.org/2001/XMLSchema" xmlns:p="http://schemas.microsoft.com/office/2006/metadata/properties" xmlns:ns2="56d2b616-9db7-449d-b8d8-bc0a6396ff32" xmlns:ns3="a5538768-3d78-43e9-a45f-a2180521e8cf" targetNamespace="http://schemas.microsoft.com/office/2006/metadata/properties" ma:root="true" ma:fieldsID="fe3d7ec001a5994f096c45014eea1ecb" ns2:_="" ns3:_="">
    <xsd:import namespace="56d2b616-9db7-449d-b8d8-bc0a6396ff32"/>
    <xsd:import namespace="a5538768-3d78-43e9-a45f-a2180521e8cf"/>
    <xsd:element name="properties">
      <xsd:complexType>
        <xsd:sequence>
          <xsd:element name="documentManagement">
            <xsd:complexType>
              <xsd:all>
                <xsd:element ref="ns2:Sort_x0020_Order"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AgreementType" minOccurs="0"/>
                <xsd:element ref="ns2:Country"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2b616-9db7-449d-b8d8-bc0a6396ff32" elementFormDefault="qualified">
    <xsd:import namespace="http://schemas.microsoft.com/office/2006/documentManagement/types"/>
    <xsd:import namespace="http://schemas.microsoft.com/office/infopath/2007/PartnerControls"/>
    <xsd:element name="Sort_x0020_Order" ma:index="8" nillable="true" ma:displayName="Sort Order" ma:internalName="Sort_x0020_Order" ma:readOnly="false" ma:percentage="FALSE">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AgreementType" ma:index="15" nillable="true" ma:displayName="Agreement Type" ma:description="All agreements and supporting documents under a specific type" ma:format="Dropdown" ma:internalName="AgreementType">
      <xsd:simpleType>
        <xsd:restriction base="dms:Choice">
          <xsd:enumeration value="Construction"/>
          <xsd:enumeration value="Consulting"/>
          <xsd:enumeration value="Purchasing Goods"/>
          <xsd:enumeration value="Purchasing Services"/>
          <xsd:enumeration value="Engineering"/>
          <xsd:enumeration value="Geological"/>
          <xsd:enumeration value="RFx/Confidentiality"/>
        </xsd:restriction>
      </xsd:simpleType>
    </xsd:element>
    <xsd:element name="Country" ma:index="16" nillable="true" ma:displayName="Country" ma:description="United States, Canada or both" ma:format="Dropdown" ma:internalName="Country">
      <xsd:simpleType>
        <xsd:restriction base="dms:Choice">
          <xsd:enumeration value="United States"/>
          <xsd:enumeration value="Canada"/>
          <xsd:enumeration value="United States &amp; Canada"/>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538768-3d78-43e9-a45f-a2180521e8c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2E85D-35A3-4AAF-939F-D16AB311E391}">
  <ds:schemaRefs>
    <ds:schemaRef ds:uri="http://schemas.microsoft.com/sharepoint/v3/contenttype/forms"/>
  </ds:schemaRefs>
</ds:datastoreItem>
</file>

<file path=customXml/itemProps2.xml><?xml version="1.0" encoding="utf-8"?>
<ds:datastoreItem xmlns:ds="http://schemas.openxmlformats.org/officeDocument/2006/customXml" ds:itemID="{BEA51058-E36C-4E11-866C-8E265D11794B}">
  <ds:schemaRefs>
    <ds:schemaRef ds:uri="http://schemas.microsoft.com/office/2006/metadata/properties"/>
    <ds:schemaRef ds:uri="http://schemas.microsoft.com/office/infopath/2007/PartnerControls"/>
    <ds:schemaRef ds:uri="56d2b616-9db7-449d-b8d8-bc0a6396ff32"/>
    <ds:schemaRef ds:uri="a5538768-3d78-43e9-a45f-a2180521e8cf"/>
  </ds:schemaRefs>
</ds:datastoreItem>
</file>

<file path=customXml/itemProps3.xml><?xml version="1.0" encoding="utf-8"?>
<ds:datastoreItem xmlns:ds="http://schemas.openxmlformats.org/officeDocument/2006/customXml" ds:itemID="{C63DC584-6A00-412A-8417-A8A32954E67C}">
  <ds:schemaRefs>
    <ds:schemaRef ds:uri="http://schemas.microsoft.com/sharepoint/events"/>
  </ds:schemaRefs>
</ds:datastoreItem>
</file>

<file path=customXml/itemProps4.xml><?xml version="1.0" encoding="utf-8"?>
<ds:datastoreItem xmlns:ds="http://schemas.openxmlformats.org/officeDocument/2006/customXml" ds:itemID="{4C1E5D5A-0835-4C21-869A-B39D2DB68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2b616-9db7-449d-b8d8-bc0a6396ff32"/>
    <ds:schemaRef ds:uri="a5538768-3d78-43e9-a45f-a2180521e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2659</Words>
  <Characters>15162</Characters>
  <Application>Microsoft Office Word</Application>
  <DocSecurity>2</DocSecurity>
  <Lines>126</Lines>
  <Paragraphs>35</Paragraphs>
  <ScaleCrop>false</ScaleCrop>
  <HeadingPairs>
    <vt:vector size="2" baseType="variant">
      <vt:variant>
        <vt:lpstr>Title</vt:lpstr>
      </vt:variant>
      <vt:variant>
        <vt:i4>1</vt:i4>
      </vt:variant>
    </vt:vector>
  </HeadingPairs>
  <TitlesOfParts>
    <vt:vector size="1" baseType="lpstr">
      <vt:lpstr>GUARANTEE</vt:lpstr>
    </vt:vector>
  </TitlesOfParts>
  <Company>ENBRIDGE</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GUARANTEE</dc:title>
  <dc:subject/>
  <dc:creator>vandenk1</dc:creator>
  <cp:keywords/>
  <cp:lastModifiedBy>Laura Whitkofski</cp:lastModifiedBy>
  <cp:revision>8</cp:revision>
  <dcterms:created xsi:type="dcterms:W3CDTF">2026-08-05T15:13:00Z</dcterms:created>
  <dcterms:modified xsi:type="dcterms:W3CDTF">2026-08-10T20:15:00Z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a6f161-e42b-4c47-8f69-f6a81e023e2d_Enabled">
    <vt:lpwstr>True</vt:lpwstr>
  </property>
  <property fmtid="{D5CDD505-2E9C-101B-9397-08002B2CF9AE}" pid="3" name="MSIP_Label_b1a6f161-e42b-4c47-8f69-f6a81e023e2d_SiteId">
    <vt:lpwstr>271df5c2-953a-497b-93ad-7adf7a4b3cd7</vt:lpwstr>
  </property>
  <property fmtid="{D5CDD505-2E9C-101B-9397-08002B2CF9AE}" pid="4" name="MSIP_Label_b1a6f161-e42b-4c47-8f69-f6a81e023e2d_Owner">
    <vt:lpwstr>OLESENK@enbridge.com</vt:lpwstr>
  </property>
  <property fmtid="{D5CDD505-2E9C-101B-9397-08002B2CF9AE}" pid="5" name="MSIP_Label_b1a6f161-e42b-4c47-8f69-f6a81e023e2d_SetDate">
    <vt:lpwstr>2020-03-09T21:03:41.9364134Z</vt:lpwstr>
  </property>
  <property fmtid="{D5CDD505-2E9C-101B-9397-08002B2CF9AE}" pid="6" name="MSIP_Label_b1a6f161-e42b-4c47-8f69-f6a81e023e2d_Name">
    <vt:lpwstr>Internal</vt:lpwstr>
  </property>
  <property fmtid="{D5CDD505-2E9C-101B-9397-08002B2CF9AE}" pid="7" name="MSIP_Label_b1a6f161-e42b-4c47-8f69-f6a81e023e2d_Application">
    <vt:lpwstr>Microsoft Azure Information Protection</vt:lpwstr>
  </property>
  <property fmtid="{D5CDD505-2E9C-101B-9397-08002B2CF9AE}" pid="8" name="MSIP_Label_b1a6f161-e42b-4c47-8f69-f6a81e023e2d_Extended_MSFT_Method">
    <vt:lpwstr>Automatic</vt:lpwstr>
  </property>
  <property fmtid="{D5CDD505-2E9C-101B-9397-08002B2CF9AE}" pid="9" name="Sensitivity">
    <vt:lpwstr>Internal</vt:lpwstr>
  </property>
  <property fmtid="{D5CDD505-2E9C-101B-9397-08002B2CF9AE}" pid="10" name="ContentTypeId">
    <vt:lpwstr>0x01010067B35746E7234E4B9DBA4E959E68D5E0</vt:lpwstr>
  </property>
  <property fmtid="{D5CDD505-2E9C-101B-9397-08002B2CF9AE}" pid="11" name="MediaServiceImageTags">
    <vt:lpwstr/>
  </property>
  <property fmtid="{D5CDD505-2E9C-101B-9397-08002B2CF9AE}" pid="12" name="_dlc_DocIdItemGuid">
    <vt:lpwstr>16633f60-7837-4afc-90b8-0e263ea463e9</vt:lpwstr>
  </property>
  <property fmtid="{D5CDD505-2E9C-101B-9397-08002B2CF9AE}" pid="13" name="docLang">
    <vt:lpwstr>en</vt:lpwstr>
  </property>
</Properties>
</file>